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57" w:rsidRDefault="001B1657">
      <w:pPr>
        <w:pStyle w:val="ConsPlusTitlePage"/>
      </w:pPr>
      <w:r>
        <w:t xml:space="preserve">Документ предоставлен </w:t>
      </w:r>
      <w:hyperlink r:id="rId4" w:history="1">
        <w:r>
          <w:rPr>
            <w:color w:val="0000FF"/>
          </w:rPr>
          <w:t>КонсультантПлюс</w:t>
        </w:r>
      </w:hyperlink>
      <w:r>
        <w:br/>
      </w:r>
    </w:p>
    <w:p w:rsidR="001B1657" w:rsidRDefault="001B1657">
      <w:pPr>
        <w:pStyle w:val="ConsPlusNormal"/>
        <w:jc w:val="both"/>
        <w:outlineLvl w:val="0"/>
      </w:pPr>
    </w:p>
    <w:p w:rsidR="001B1657" w:rsidRDefault="001B1657">
      <w:pPr>
        <w:pStyle w:val="ConsPlusNormal"/>
        <w:outlineLvl w:val="0"/>
      </w:pPr>
      <w:r>
        <w:t>Зарегистрировано в Минюсте России 19 октября 2017 г. N 48609</w:t>
      </w:r>
    </w:p>
    <w:p w:rsidR="001B1657" w:rsidRDefault="001B1657">
      <w:pPr>
        <w:pStyle w:val="ConsPlusNormal"/>
        <w:pBdr>
          <w:top w:val="single" w:sz="6" w:space="0" w:color="auto"/>
        </w:pBdr>
        <w:spacing w:before="100" w:after="100"/>
        <w:jc w:val="both"/>
        <w:rPr>
          <w:sz w:val="2"/>
          <w:szCs w:val="2"/>
        </w:rPr>
      </w:pPr>
    </w:p>
    <w:p w:rsidR="001B1657" w:rsidRDefault="001B1657">
      <w:pPr>
        <w:pStyle w:val="ConsPlusNormal"/>
        <w:jc w:val="both"/>
      </w:pPr>
    </w:p>
    <w:p w:rsidR="001B1657" w:rsidRDefault="001B1657">
      <w:pPr>
        <w:pStyle w:val="ConsPlusTitle"/>
        <w:jc w:val="center"/>
      </w:pPr>
      <w:r>
        <w:t>ФЕДЕРАЛЬНАЯ АНТИМОНОПОЛЬНАЯ СЛУЖБА</w:t>
      </w:r>
    </w:p>
    <w:p w:rsidR="001B1657" w:rsidRDefault="001B1657">
      <w:pPr>
        <w:pStyle w:val="ConsPlusTitle"/>
        <w:jc w:val="both"/>
      </w:pPr>
    </w:p>
    <w:p w:rsidR="001B1657" w:rsidRDefault="001B1657">
      <w:pPr>
        <w:pStyle w:val="ConsPlusTitle"/>
        <w:jc w:val="center"/>
      </w:pPr>
      <w:r>
        <w:t>ПРИКАЗ</w:t>
      </w:r>
    </w:p>
    <w:p w:rsidR="001B1657" w:rsidRDefault="001B1657">
      <w:pPr>
        <w:pStyle w:val="ConsPlusTitle"/>
        <w:jc w:val="center"/>
      </w:pPr>
      <w:r>
        <w:t>от 29 августа 2017 г. N 1135/17</w:t>
      </w:r>
    </w:p>
    <w:p w:rsidR="001B1657" w:rsidRDefault="001B1657">
      <w:pPr>
        <w:pStyle w:val="ConsPlusTitle"/>
        <w:jc w:val="both"/>
      </w:pPr>
    </w:p>
    <w:p w:rsidR="001B1657" w:rsidRDefault="001B1657">
      <w:pPr>
        <w:pStyle w:val="ConsPlusTitle"/>
        <w:jc w:val="center"/>
      </w:pPr>
      <w:r>
        <w:t>ОБ УТВЕРЖДЕНИИ МЕТОДИЧЕСКИХ УКАЗАНИЙ</w:t>
      </w:r>
    </w:p>
    <w:p w:rsidR="001B1657" w:rsidRDefault="001B1657">
      <w:pPr>
        <w:pStyle w:val="ConsPlusTitle"/>
        <w:jc w:val="center"/>
      </w:pPr>
      <w:r>
        <w:t>ПО ОПРЕДЕЛЕНИЮ РАЗМЕРА ПЛАТЫ ЗА ТЕХНОЛОГИЧЕСКОЕ</w:t>
      </w:r>
    </w:p>
    <w:p w:rsidR="001B1657" w:rsidRDefault="001B1657">
      <w:pPr>
        <w:pStyle w:val="ConsPlusTitle"/>
        <w:jc w:val="center"/>
      </w:pPr>
      <w:r>
        <w:t>ПРИСОЕДИНЕНИЕ К ЭЛЕКТРИЧЕСКИМ СЕТЯМ</w:t>
      </w:r>
    </w:p>
    <w:p w:rsidR="001B1657" w:rsidRDefault="001B1657">
      <w:pPr>
        <w:pStyle w:val="ConsPlusNormal"/>
        <w:jc w:val="both"/>
      </w:pPr>
    </w:p>
    <w:p w:rsidR="001B1657" w:rsidRDefault="001B1657">
      <w:pPr>
        <w:pStyle w:val="ConsPlusNormal"/>
        <w:ind w:firstLine="540"/>
        <w:jc w:val="both"/>
      </w:pPr>
      <w:r>
        <w:t xml:space="preserve">В соответствии со </w:t>
      </w:r>
      <w:hyperlink r:id="rId5" w:history="1">
        <w:r>
          <w:rPr>
            <w:color w:val="0000FF"/>
          </w:rPr>
          <w:t>статьей 24</w:t>
        </w:r>
      </w:hyperlink>
      <w:r>
        <w:t xml:space="preserve"> Федерального закона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35 (часть I), ст. 4822), </w:t>
      </w:r>
      <w:hyperlink r:id="rId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 </w:t>
      </w:r>
      <w:hyperlink r:id="rId7" w:history="1">
        <w:r>
          <w:rPr>
            <w:color w:val="0000FF"/>
          </w:rPr>
          <w:t>пунктом 5.9.2(22)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w:t>
      </w:r>
      <w:hyperlink r:id="rId8" w:history="1">
        <w:r>
          <w:rPr>
            <w:color w:val="0000FF"/>
          </w:rPr>
          <w:t>пунктом 2</w:t>
        </w:r>
      </w:hyperlink>
      <w:r>
        <w:t xml:space="preserve"> постановления Правительства Российской Федерации от 24.12.2016 N 1476 "О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территориальных сетевых организаций на территории субъекта Российской Федерации" (Собрание законодательства Российской Федерации, 2017, N 1, ст. 204), приказываю:</w:t>
      </w:r>
    </w:p>
    <w:p w:rsidR="001B1657" w:rsidRDefault="001B1657">
      <w:pPr>
        <w:pStyle w:val="ConsPlusNormal"/>
        <w:spacing w:before="220"/>
        <w:ind w:firstLine="540"/>
        <w:jc w:val="both"/>
      </w:pPr>
      <w:r>
        <w:t xml:space="preserve">1. Утвердить Методические указания по определению размера платы за технологическое </w:t>
      </w:r>
      <w:r>
        <w:lastRenderedPageBreak/>
        <w:t xml:space="preserve">присоединение к электрическим сетям согласно </w:t>
      </w:r>
      <w:hyperlink w:anchor="P33" w:history="1">
        <w:r>
          <w:rPr>
            <w:color w:val="0000FF"/>
          </w:rPr>
          <w:t>приложению</w:t>
        </w:r>
      </w:hyperlink>
      <w:r>
        <w:t xml:space="preserve"> к приказу.</w:t>
      </w:r>
    </w:p>
    <w:p w:rsidR="001B1657" w:rsidRDefault="001B1657">
      <w:pPr>
        <w:pStyle w:val="ConsPlusNormal"/>
        <w:spacing w:before="220"/>
        <w:ind w:firstLine="540"/>
        <w:jc w:val="both"/>
      </w:pPr>
      <w:r>
        <w:t>2. Признать утратившими силу приказы ФСТ России:</w:t>
      </w:r>
    </w:p>
    <w:p w:rsidR="001B1657" w:rsidRDefault="001B1657">
      <w:pPr>
        <w:pStyle w:val="ConsPlusNormal"/>
        <w:spacing w:before="220"/>
        <w:ind w:firstLine="540"/>
        <w:jc w:val="both"/>
      </w:pPr>
      <w:r>
        <w:t xml:space="preserve">- от 11.09.2012 </w:t>
      </w:r>
      <w:hyperlink r:id="rId9" w:history="1">
        <w:r>
          <w:rPr>
            <w:color w:val="0000FF"/>
          </w:rPr>
          <w:t>N 209-э/1</w:t>
        </w:r>
      </w:hyperlink>
      <w:r>
        <w:t xml:space="preserve"> "Об утверждении Методических указаний по определению размера платы за технологическое присоединение к электрическим сетям" (зарегистрирован Минюстом России 28.11.2012, регистрационный N 25948);</w:t>
      </w:r>
    </w:p>
    <w:p w:rsidR="001B1657" w:rsidRDefault="001B1657">
      <w:pPr>
        <w:pStyle w:val="ConsPlusNormal"/>
        <w:spacing w:before="220"/>
        <w:ind w:firstLine="540"/>
        <w:jc w:val="both"/>
      </w:pPr>
      <w:r>
        <w:t xml:space="preserve">- от 27.12.2013 </w:t>
      </w:r>
      <w:hyperlink r:id="rId10" w:history="1">
        <w:r>
          <w:rPr>
            <w:color w:val="0000FF"/>
          </w:rPr>
          <w:t>N 1747-э</w:t>
        </w:r>
      </w:hyperlink>
      <w:r>
        <w:t xml:space="preserve"> "О внесении изменений и дополнений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11.09.2012 N 209-э/1" (зарегистрирован Минюстом России 03.03.2014, регистрационный N 31489);</w:t>
      </w:r>
    </w:p>
    <w:p w:rsidR="001B1657" w:rsidRDefault="001B1657">
      <w:pPr>
        <w:pStyle w:val="ConsPlusNormal"/>
        <w:spacing w:before="220"/>
        <w:ind w:firstLine="540"/>
        <w:jc w:val="both"/>
      </w:pPr>
      <w:r>
        <w:t xml:space="preserve">- от 01.08.2014 </w:t>
      </w:r>
      <w:hyperlink r:id="rId11" w:history="1">
        <w:r>
          <w:rPr>
            <w:color w:val="0000FF"/>
          </w:rPr>
          <w:t>N 1198-э</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11.09.2012 N 209-э/1" (зарегистрирован Минюстом России 14.08.2014, регистрационный N 33580).</w:t>
      </w:r>
    </w:p>
    <w:p w:rsidR="001B1657" w:rsidRDefault="001B1657">
      <w:pPr>
        <w:pStyle w:val="ConsPlusNormal"/>
        <w:spacing w:before="220"/>
        <w:ind w:firstLine="540"/>
        <w:jc w:val="both"/>
      </w:pPr>
      <w:r>
        <w:t>3. Настоящий приказ вступает в силу в установленном порядке.</w:t>
      </w:r>
    </w:p>
    <w:p w:rsidR="001B1657" w:rsidRDefault="001B1657">
      <w:pPr>
        <w:pStyle w:val="ConsPlusNormal"/>
        <w:spacing w:before="220"/>
        <w:ind w:firstLine="540"/>
        <w:jc w:val="both"/>
      </w:pPr>
      <w:r>
        <w:t>4. Контроль исполнения настоящего приказа возложить на заместителя руководителя ФАС России В.Г. Королева.</w:t>
      </w:r>
    </w:p>
    <w:p w:rsidR="001B1657" w:rsidRDefault="001B1657">
      <w:pPr>
        <w:pStyle w:val="ConsPlusNormal"/>
        <w:jc w:val="both"/>
      </w:pPr>
    </w:p>
    <w:p w:rsidR="001B1657" w:rsidRDefault="001B1657">
      <w:pPr>
        <w:pStyle w:val="ConsPlusNormal"/>
        <w:jc w:val="right"/>
      </w:pPr>
      <w:r>
        <w:t>Руководитель</w:t>
      </w:r>
    </w:p>
    <w:p w:rsidR="001B1657" w:rsidRDefault="001B1657">
      <w:pPr>
        <w:pStyle w:val="ConsPlusNormal"/>
        <w:jc w:val="right"/>
      </w:pPr>
      <w:r>
        <w:t>И.Ю.АРТЕМЬЕВ</w:t>
      </w: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right"/>
        <w:outlineLvl w:val="0"/>
      </w:pPr>
      <w:r>
        <w:t>Приложение</w:t>
      </w:r>
    </w:p>
    <w:p w:rsidR="001B1657" w:rsidRDefault="001B1657">
      <w:pPr>
        <w:pStyle w:val="ConsPlusNormal"/>
        <w:jc w:val="right"/>
      </w:pPr>
      <w:r>
        <w:t>к приказу ФАС России</w:t>
      </w:r>
    </w:p>
    <w:p w:rsidR="001B1657" w:rsidRDefault="001B1657">
      <w:pPr>
        <w:pStyle w:val="ConsPlusNormal"/>
        <w:jc w:val="right"/>
      </w:pPr>
      <w:r>
        <w:t>от 29.08.2017 N 1135/17</w:t>
      </w:r>
    </w:p>
    <w:p w:rsidR="001B1657" w:rsidRDefault="001B1657">
      <w:pPr>
        <w:pStyle w:val="ConsPlusNormal"/>
        <w:jc w:val="both"/>
      </w:pPr>
    </w:p>
    <w:p w:rsidR="001B1657" w:rsidRDefault="001B1657">
      <w:pPr>
        <w:pStyle w:val="ConsPlusTitle"/>
        <w:jc w:val="center"/>
      </w:pPr>
      <w:bookmarkStart w:id="0" w:name="P33"/>
      <w:bookmarkEnd w:id="0"/>
      <w:r>
        <w:t>МЕТОДИЧЕСКИЕ УКАЗАНИЯ</w:t>
      </w:r>
    </w:p>
    <w:p w:rsidR="001B1657" w:rsidRDefault="001B1657">
      <w:pPr>
        <w:pStyle w:val="ConsPlusTitle"/>
        <w:jc w:val="center"/>
      </w:pPr>
      <w:r>
        <w:t>ПО ОПРЕДЕЛЕНИЮ РАЗМЕРА ПЛАТЫ ЗА ТЕХНОЛОГИЧЕСКОЕ</w:t>
      </w:r>
    </w:p>
    <w:p w:rsidR="001B1657" w:rsidRDefault="001B1657">
      <w:pPr>
        <w:pStyle w:val="ConsPlusTitle"/>
        <w:jc w:val="center"/>
      </w:pPr>
      <w:r>
        <w:t>ПРИСОЕДИНЕНИЕ К ЭЛЕКТРИЧЕСКИМ СЕТЯМ</w:t>
      </w:r>
    </w:p>
    <w:p w:rsidR="001B1657" w:rsidRDefault="001B1657">
      <w:pPr>
        <w:pStyle w:val="ConsPlusNormal"/>
        <w:jc w:val="both"/>
      </w:pPr>
    </w:p>
    <w:p w:rsidR="001B1657" w:rsidRDefault="001B1657">
      <w:pPr>
        <w:pStyle w:val="ConsPlusTitle"/>
        <w:jc w:val="center"/>
        <w:outlineLvl w:val="1"/>
      </w:pPr>
      <w:r>
        <w:t>I. Общие положения</w:t>
      </w:r>
    </w:p>
    <w:p w:rsidR="001B1657" w:rsidRDefault="001B1657">
      <w:pPr>
        <w:pStyle w:val="ConsPlusNormal"/>
        <w:jc w:val="both"/>
      </w:pPr>
    </w:p>
    <w:p w:rsidR="001B1657" w:rsidRDefault="001B1657">
      <w:pPr>
        <w:pStyle w:val="ConsPlusNormal"/>
        <w:ind w:firstLine="540"/>
        <w:jc w:val="both"/>
      </w:pPr>
      <w:r>
        <w:t xml:space="preserve">1. Настоящие Методические указания по определению размера платы за технологическое присоединение к электрическим сетям (далее - Методические указания) разработаны в соответствии со </w:t>
      </w:r>
      <w:hyperlink r:id="rId12" w:history="1">
        <w:r>
          <w:rPr>
            <w:color w:val="0000FF"/>
          </w:rPr>
          <w:t>статьей 24</w:t>
        </w:r>
      </w:hyperlink>
      <w:r>
        <w:t xml:space="preserve"> Федерального закона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31 (часть I), ст. 4822), </w:t>
      </w:r>
      <w:hyperlink r:id="rId13" w:history="1">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w:t>
      </w:r>
      <w:r>
        <w:lastRenderedPageBreak/>
        <w:t xml:space="preserve">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32, ст. 5077), </w:t>
      </w:r>
      <w:hyperlink r:id="rId1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 </w:t>
      </w:r>
      <w:hyperlink r:id="rId15" w:history="1">
        <w:r>
          <w:rPr>
            <w:color w:val="0000FF"/>
          </w:rPr>
          <w:t>пунктом 5.2.9(22)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w:t>
      </w:r>
    </w:p>
    <w:p w:rsidR="001B1657" w:rsidRDefault="001B1657">
      <w:pPr>
        <w:pStyle w:val="ConsPlusNormal"/>
        <w:spacing w:before="220"/>
        <w:ind w:firstLine="540"/>
        <w:jc w:val="both"/>
      </w:pPr>
      <w:r>
        <w:t>2.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(далее - плата за технологическое присоединение) сетевых организаций, и предназначены для использования Федеральной антимонопольной службой (далее - Служба),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1B1657" w:rsidRDefault="001B1657">
      <w:pPr>
        <w:pStyle w:val="ConsPlusNormal"/>
        <w:spacing w:before="220"/>
        <w:ind w:firstLine="540"/>
        <w:jc w:val="both"/>
      </w:pPr>
      <w:r>
        <w:t xml:space="preserve">3. Понятия, используемые в Методических указаниях, соответствуют определениям, данным в Федеральном </w:t>
      </w:r>
      <w:hyperlink r:id="rId16" w:history="1">
        <w:r>
          <w:rPr>
            <w:color w:val="0000FF"/>
          </w:rPr>
          <w:t>законе</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35 (часть I), ст. 4822), </w:t>
      </w:r>
      <w:hyperlink r:id="rId17" w:history="1">
        <w:r>
          <w:rPr>
            <w:color w:val="0000FF"/>
          </w:rPr>
          <w:t>Основах</w:t>
        </w:r>
      </w:hyperlink>
      <w:r>
        <w:t xml:space="preserve">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(далее - Основы ценообразования), (Собрание законодательства Российской Федерации, 2012, N 4, ст. 504; N 16, ст. 1883; N 20, ст. 2539; N 23, ст. 3008; N 24, ст. 3185; N 28, ст. </w:t>
      </w:r>
      <w:r>
        <w:lastRenderedPageBreak/>
        <w:t xml:space="preserve">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N 204; N 5, ст. 793; N 20, ст. 2927; N 29, ст. 4372; N 32, ст. 5077) и в </w:t>
      </w:r>
      <w:hyperlink r:id="rId18"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w:t>
      </w:r>
    </w:p>
    <w:p w:rsidR="001B1657" w:rsidRDefault="001B1657">
      <w:pPr>
        <w:pStyle w:val="ConsPlusNormal"/>
        <w:spacing w:before="220"/>
        <w:ind w:firstLine="540"/>
        <w:jc w:val="both"/>
      </w:pPr>
      <w:r>
        <w:t>4. Плата за технологическое присоединение рассчитывается в случаях присоединения впервые вводимых в эксплуатацию, ранее присоединенных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
    <w:p w:rsidR="001B1657" w:rsidRDefault="001B1657">
      <w:pPr>
        <w:pStyle w:val="ConsPlusNormal"/>
        <w:spacing w:before="220"/>
        <w:ind w:firstLine="540"/>
        <w:jc w:val="both"/>
      </w:pPr>
      <w:r>
        <w:t>Плата за технологическое присоединение рассчитывается также в случаях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1B1657" w:rsidRDefault="001B1657">
      <w:pPr>
        <w:pStyle w:val="ConsPlusNormal"/>
        <w:spacing w:before="220"/>
        <w:ind w:firstLine="540"/>
        <w:jc w:val="both"/>
      </w:pPr>
      <w:r>
        <w:t>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 у которых изменяется категория надежности.</w:t>
      </w:r>
    </w:p>
    <w:p w:rsidR="001B1657" w:rsidRDefault="001B1657">
      <w:pPr>
        <w:pStyle w:val="ConsPlusNormal"/>
        <w:spacing w:before="220"/>
        <w:ind w:firstLine="540"/>
        <w:jc w:val="both"/>
      </w:pPr>
      <w:r>
        <w:t>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изменения точек присоединения, видов производственной деятельности, рассчитывается по стандартизированным тарифным ставкам или ставкам за единицу максимальной мощности за объем максимальной мощности, указанный в заявке на технологическое присоединение.</w:t>
      </w:r>
    </w:p>
    <w:p w:rsidR="001B1657" w:rsidRDefault="001B1657">
      <w:pPr>
        <w:pStyle w:val="ConsPlusNormal"/>
        <w:spacing w:before="220"/>
        <w:ind w:firstLine="540"/>
        <w:jc w:val="both"/>
      </w:pPr>
      <w:r>
        <w:t>5. Плата за технологическое присоединение взимается однократно.</w:t>
      </w:r>
    </w:p>
    <w:p w:rsidR="001B1657" w:rsidRDefault="001B1657">
      <w:pPr>
        <w:pStyle w:val="ConsPlusNormal"/>
        <w:spacing w:before="220"/>
        <w:ind w:firstLine="540"/>
        <w:jc w:val="both"/>
      </w:pPr>
      <w:r>
        <w:t>6. Размер платы за технологическое присоединение к объектам, входящим в Единую национальную (общероссийскую) электрическую сеть (далее - ЕНЭС), устанавливается:</w:t>
      </w:r>
    </w:p>
    <w:p w:rsidR="001B1657" w:rsidRDefault="001B1657">
      <w:pPr>
        <w:pStyle w:val="ConsPlusNormal"/>
        <w:spacing w:before="220"/>
        <w:ind w:firstLine="540"/>
        <w:jc w:val="both"/>
      </w:pPr>
      <w:r>
        <w:lastRenderedPageBreak/>
        <w:t>1) индивидуально для конкретного Заявителя при обращении в Федеральную антимонопольную службу при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до Устройств;</w:t>
      </w:r>
    </w:p>
    <w:p w:rsidR="001B1657" w:rsidRDefault="001B1657">
      <w:pPr>
        <w:pStyle w:val="ConsPlusNormal"/>
        <w:spacing w:before="220"/>
        <w:ind w:firstLine="540"/>
        <w:jc w:val="both"/>
      </w:pPr>
      <w:r>
        <w:t xml:space="preserve">2) в соответствии с формулой, определяемой в соответствии с </w:t>
      </w:r>
      <w:hyperlink w:anchor="P319" w:history="1">
        <w:r>
          <w:rPr>
            <w:color w:val="0000FF"/>
          </w:rPr>
          <w:t>пунктом 30</w:t>
        </w:r>
      </w:hyperlink>
      <w:r>
        <w:t xml:space="preserve"> Методических указаний, в случае осуществления мероприятий, включаемых в стандартизированную тарифную ставку С</w:t>
      </w:r>
      <w:r>
        <w:rPr>
          <w:vertAlign w:val="subscript"/>
        </w:rPr>
        <w:t>1</w:t>
      </w:r>
      <w:r>
        <w:t xml:space="preserve">, указанную в </w:t>
      </w:r>
      <w:hyperlink w:anchor="P138" w:history="1">
        <w:r>
          <w:rPr>
            <w:color w:val="0000FF"/>
          </w:rPr>
          <w:t>пункте 25</w:t>
        </w:r>
      </w:hyperlink>
      <w:r>
        <w:t xml:space="preserve"> Методических указаний.</w:t>
      </w:r>
    </w:p>
    <w:p w:rsidR="001B1657" w:rsidRDefault="001B1657">
      <w:pPr>
        <w:pStyle w:val="ConsPlusNormal"/>
        <w:spacing w:before="220"/>
        <w:ind w:firstLine="540"/>
        <w:jc w:val="both"/>
      </w:pPr>
      <w:r>
        <w:t>7. Органами исполнительной власти субъектов Российской Федерации в области государственного регулирования тарифов для расчета платы за технологическое присоединение к территориальным распределительным сетям утверждаются:</w:t>
      </w:r>
    </w:p>
    <w:p w:rsidR="001B1657" w:rsidRDefault="001B1657">
      <w:pPr>
        <w:pStyle w:val="ConsPlusNormal"/>
        <w:spacing w:before="220"/>
        <w:ind w:firstLine="540"/>
        <w:jc w:val="both"/>
      </w:pPr>
      <w:r>
        <w:t xml:space="preserve">1)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в размере не более 550 рублей, в соответствии с особенностями, указанными в </w:t>
      </w:r>
      <w:hyperlink w:anchor="P64" w:history="1">
        <w:r>
          <w:rPr>
            <w:color w:val="0000FF"/>
          </w:rPr>
          <w:t>пункте 9</w:t>
        </w:r>
      </w:hyperlink>
      <w:r>
        <w:t>;</w:t>
      </w:r>
    </w:p>
    <w:p w:rsidR="001B1657" w:rsidRDefault="001B1657">
      <w:pPr>
        <w:pStyle w:val="ConsPlusNormal"/>
        <w:spacing w:before="220"/>
        <w:ind w:firstLine="540"/>
        <w:jc w:val="both"/>
      </w:pPr>
      <w:r>
        <w:t>2) на период регулирования:</w:t>
      </w:r>
    </w:p>
    <w:p w:rsidR="001B1657" w:rsidRDefault="001B1657">
      <w:pPr>
        <w:pStyle w:val="ConsPlusNormal"/>
        <w:spacing w:before="220"/>
        <w:ind w:firstLine="540"/>
        <w:jc w:val="both"/>
      </w:pPr>
      <w:r>
        <w:t xml:space="preserve">- стандартизированные тарифные ставки согласно </w:t>
      </w:r>
      <w:hyperlink w:anchor="P118" w:history="1">
        <w:r>
          <w:rPr>
            <w:color w:val="0000FF"/>
          </w:rPr>
          <w:t>Главе II</w:t>
        </w:r>
      </w:hyperlink>
      <w:r>
        <w:t xml:space="preserve"> Методических указаний;</w:t>
      </w:r>
    </w:p>
    <w:p w:rsidR="001B1657" w:rsidRDefault="001B1657">
      <w:pPr>
        <w:pStyle w:val="ConsPlusNormal"/>
        <w:spacing w:before="220"/>
        <w:ind w:firstLine="540"/>
        <w:jc w:val="both"/>
      </w:pPr>
      <w:r>
        <w:t xml:space="preserve">- ставки за единицу максимальной мощности (руб./кВт), рассчитанные в соответствии с </w:t>
      </w:r>
      <w:hyperlink w:anchor="P330" w:history="1">
        <w:r>
          <w:rPr>
            <w:color w:val="0000FF"/>
          </w:rPr>
          <w:t>Главой III</w:t>
        </w:r>
      </w:hyperlink>
      <w:r>
        <w:t xml:space="preserve"> Методических указаний;</w:t>
      </w:r>
    </w:p>
    <w:p w:rsidR="001B1657" w:rsidRDefault="001B1657">
      <w:pPr>
        <w:pStyle w:val="ConsPlusNormal"/>
        <w:spacing w:before="220"/>
        <w:ind w:firstLine="540"/>
        <w:jc w:val="both"/>
      </w:pPr>
      <w:r>
        <w:t>- формула платы за технологическое присоединение;</w:t>
      </w:r>
    </w:p>
    <w:p w:rsidR="001B1657" w:rsidRDefault="001B1657">
      <w:pPr>
        <w:pStyle w:val="ConsPlusNormal"/>
        <w:spacing w:before="220"/>
        <w:ind w:firstLine="540"/>
        <w:jc w:val="both"/>
      </w:pPr>
      <w:r>
        <w:t>3) по обращению сетевой организации:</w:t>
      </w:r>
    </w:p>
    <w:p w:rsidR="001B1657" w:rsidRDefault="001B1657">
      <w:pPr>
        <w:pStyle w:val="ConsPlusNormal"/>
        <w:spacing w:before="220"/>
        <w:ind w:firstLine="540"/>
        <w:jc w:val="both"/>
      </w:pPr>
      <w:r>
        <w:t xml:space="preserve">плата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8 900 кВт и на уровне напряжения не ниже 35 кВ в соответствии с </w:t>
      </w:r>
      <w:hyperlink w:anchor="P387" w:history="1">
        <w:r>
          <w:rPr>
            <w:color w:val="0000FF"/>
          </w:rPr>
          <w:t>Главой IV</w:t>
        </w:r>
      </w:hyperlink>
      <w:r>
        <w:t xml:space="preserve"> Методических указаний;</w:t>
      </w:r>
    </w:p>
    <w:p w:rsidR="001B1657" w:rsidRDefault="001B1657">
      <w:pPr>
        <w:pStyle w:val="ConsPlusNormal"/>
        <w:spacing w:before="220"/>
        <w:ind w:firstLine="540"/>
        <w:jc w:val="both"/>
      </w:pPr>
      <w:r>
        <w:t xml:space="preserve">плата за технологическое присоединение к территориальным распределительным электрическим сетям объектов по производству электрической энергии в соответствии с </w:t>
      </w:r>
      <w:hyperlink w:anchor="P387" w:history="1">
        <w:r>
          <w:rPr>
            <w:color w:val="0000FF"/>
          </w:rPr>
          <w:t>Главой IV</w:t>
        </w:r>
      </w:hyperlink>
      <w:r>
        <w:t xml:space="preserve"> Методических указаний;</w:t>
      </w:r>
    </w:p>
    <w:p w:rsidR="001B1657" w:rsidRDefault="001B1657">
      <w:pPr>
        <w:pStyle w:val="ConsPlusNormal"/>
        <w:spacing w:before="220"/>
        <w:ind w:firstLine="540"/>
        <w:jc w:val="both"/>
      </w:pPr>
      <w:r>
        <w:t xml:space="preserve">- плата за технологическое присоединение по индивидуальному проекту в случаях, предусмотренных Правилами технологического присоединения, в соответствии с </w:t>
      </w:r>
      <w:hyperlink w:anchor="P403" w:history="1">
        <w:r>
          <w:rPr>
            <w:color w:val="0000FF"/>
          </w:rPr>
          <w:t>Главой V</w:t>
        </w:r>
      </w:hyperlink>
      <w:r>
        <w:t xml:space="preserve"> Методических указаний.</w:t>
      </w:r>
    </w:p>
    <w:p w:rsidR="001B1657" w:rsidRDefault="001B1657">
      <w:pPr>
        <w:pStyle w:val="ConsPlusNormal"/>
        <w:spacing w:before="220"/>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менее 10 км, и максимальная мощность присоединяемых энергопринимающих устройств составляет менее 670 кВт. Выбор ставки платы осуществляется Заявителем на стадии заключения договора об осуществлении технологического присоединения.</w:t>
      </w:r>
    </w:p>
    <w:p w:rsidR="001B1657" w:rsidRDefault="001B1657">
      <w:pPr>
        <w:pStyle w:val="ConsPlusNormal"/>
        <w:spacing w:before="220"/>
        <w:ind w:firstLine="540"/>
        <w:jc w:val="both"/>
      </w:pPr>
      <w:r>
        <w:t>В случае, если Заявитель не выбрал вид ставки, сетевая организация вправе самостоятельно выбрать ставку и произвести расчет размера платы за технологическое присоединение.</w:t>
      </w:r>
    </w:p>
    <w:p w:rsidR="001B1657" w:rsidRDefault="001B1657">
      <w:pPr>
        <w:pStyle w:val="ConsPlusNormal"/>
        <w:spacing w:before="220"/>
        <w:ind w:firstLine="540"/>
        <w:jc w:val="both"/>
      </w:pPr>
      <w:r>
        <w:t xml:space="preserve">8. Инвестиционная составляющая на покрытие расходов, связанных с развитием </w:t>
      </w:r>
      <w:r>
        <w:lastRenderedPageBreak/>
        <w:t>существующей инфраструктуры, в том числе связей между объектами территориальных сетевых организаций и объектами ЕНЭС, в целях присоединения новых и (или) увеличения мощности Устройств, присоединенных ранее, не учитываются при установлении платы за технологическое присоединение к электрическим сетям, за исключением случаев технологического присоединения генерирующих объектов к объектам электросетевого хозяйства, отнесенным к ЕНЭС, при которых в состав платы за технологическое присоединение также включается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w:t>
      </w:r>
    </w:p>
    <w:p w:rsidR="001B1657" w:rsidRDefault="001B1657">
      <w:pPr>
        <w:pStyle w:val="ConsPlusNormal"/>
        <w:spacing w:before="220"/>
        <w:ind w:firstLine="540"/>
        <w:jc w:val="both"/>
      </w:pPr>
      <w:r>
        <w:t>В состав платы за технологическое присоединение к объектам электросетевого хозяйства сетевых организаций объектов по производству электрической энергии - гидроэлектростанций, в отношении которых не заключены договоры о предоставлении мощности на оптовом рынке электрической энергии (мощности) и сооружение которых осуществляется в соответствии с инвестиционными соглашениями о совместном финансировании инвестиционных проектов за счет средств Инвестиционного фонда Российской Федерации и средств коммерческих организаций, не включается инвестиционная составляющая на покрытие расходов сетевых организаций, связанных с развитием существующей инфраструктуры, в том числе связей между объектами сетевых организаций и объектами единой национальной (общероссийской) электрической сети, и расходов на строительство (проектирование) объектов электросетевого хозяйства от существующих объектов электросетевого хозяйства до соответствующих объектов по производству электрической энергии.</w:t>
      </w:r>
    </w:p>
    <w:p w:rsidR="001B1657" w:rsidRDefault="001B1657">
      <w:pPr>
        <w:pStyle w:val="ConsPlusNormal"/>
        <w:spacing w:before="220"/>
        <w:ind w:firstLine="540"/>
        <w:jc w:val="both"/>
      </w:pPr>
      <w:bookmarkStart w:id="1" w:name="P64"/>
      <w:bookmarkEnd w:id="1"/>
      <w:r>
        <w:t>9.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составляет не более 550 рублей,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уровня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B1657" w:rsidRDefault="001B1657">
      <w:pPr>
        <w:pStyle w:val="ConsPlusNormal"/>
        <w:spacing w:before="220"/>
        <w:ind w:firstLine="540"/>
        <w:jc w:val="both"/>
      </w:pPr>
      <w:r>
        <w:t xml:space="preserve">В соответствии с </w:t>
      </w:r>
      <w:hyperlink r:id="rId19" w:history="1">
        <w:r>
          <w:rPr>
            <w:color w:val="0000FF"/>
          </w:rPr>
          <w:t>пунктом 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N 861,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уровень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реализуемой в сроки, предусмотренные </w:t>
      </w:r>
      <w:hyperlink r:id="rId20" w:history="1">
        <w:r>
          <w:rPr>
            <w:color w:val="0000FF"/>
          </w:rPr>
          <w:t>подпунктом "б" пункта 16</w:t>
        </w:r>
      </w:hyperlink>
      <w:r>
        <w:t xml:space="preserve"> Правил технологического присоединения, начиная с даты подачи заявки в сетевую организацию.</w:t>
      </w:r>
    </w:p>
    <w:p w:rsidR="001B1657" w:rsidRDefault="001B1657">
      <w:pPr>
        <w:pStyle w:val="ConsPlusNormal"/>
        <w:spacing w:before="220"/>
        <w:ind w:firstLine="540"/>
        <w:jc w:val="both"/>
      </w:pPr>
      <w:r>
        <w:t xml:space="preserve">В случае если с учетом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в соответствии с </w:t>
      </w:r>
      <w:hyperlink w:anchor="P118" w:history="1">
        <w:r>
          <w:rPr>
            <w:color w:val="0000FF"/>
          </w:rPr>
          <w:t>Главой II</w:t>
        </w:r>
      </w:hyperlink>
      <w:r>
        <w:t xml:space="preserve"> Методических указаний по стандартизированным тарифным ставкам или с </w:t>
      </w:r>
      <w:hyperlink w:anchor="P330" w:history="1">
        <w:r>
          <w:rPr>
            <w:color w:val="0000FF"/>
          </w:rPr>
          <w:t>Главой III</w:t>
        </w:r>
      </w:hyperlink>
      <w:r>
        <w:t xml:space="preserve"> Методических указаний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на объем увеличения максимальной мощности ранее присоединенного Устройства, заявленной потребителем.</w:t>
      </w:r>
    </w:p>
    <w:p w:rsidR="001B1657" w:rsidRDefault="001B1657">
      <w:pPr>
        <w:pStyle w:val="ConsPlusNormal"/>
        <w:spacing w:before="220"/>
        <w:ind w:firstLine="540"/>
        <w:jc w:val="both"/>
      </w:pPr>
      <w:r>
        <w:t xml:space="preserve">Плата для Заявителя, подавшего заявку в целях технологического присоединения </w:t>
      </w:r>
      <w:r>
        <w:lastRenderedPageBreak/>
        <w:t xml:space="preserve">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по первой и (или) второй категории надежности, т.е. к двум независимым источникам электроснабжения, рассчитывается в соответствии с </w:t>
      </w:r>
      <w:hyperlink w:anchor="P118" w:history="1">
        <w:r>
          <w:rPr>
            <w:color w:val="0000FF"/>
          </w:rPr>
          <w:t>Главой II</w:t>
        </w:r>
      </w:hyperlink>
      <w:r>
        <w:t xml:space="preserve"> Методических указаний по стандартизированным тарифным ставкам или в соответствии с </w:t>
      </w:r>
      <w:hyperlink w:anchor="P330" w:history="1">
        <w:r>
          <w:rPr>
            <w:color w:val="0000FF"/>
          </w:rPr>
          <w:t>Главой III</w:t>
        </w:r>
      </w:hyperlink>
      <w:r>
        <w:t xml:space="preserve"> Методических указаний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за объем максимальной мощности, указанной в заявке на технологическое присоединение, а также по выбранной категории надежности с учетом положений </w:t>
      </w:r>
      <w:hyperlink w:anchor="P418" w:history="1">
        <w:r>
          <w:rPr>
            <w:color w:val="0000FF"/>
          </w:rPr>
          <w:t>Главы VI</w:t>
        </w:r>
      </w:hyperlink>
      <w:r>
        <w:t xml:space="preserve"> Методических указаний.</w:t>
      </w:r>
    </w:p>
    <w:p w:rsidR="001B1657" w:rsidRDefault="001B1657">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64"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 со дня подачи Заявителем заявки на технологическое присоединение до дня подачи следующей заявки. 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w:t>
      </w:r>
      <w:hyperlink w:anchor="P64" w:history="1">
        <w:r>
          <w:rPr>
            <w:color w:val="0000FF"/>
          </w:rPr>
          <w:t>абзаце первом</w:t>
        </w:r>
      </w:hyperlink>
      <w:r>
        <w:t xml:space="preserve"> настоящего пункта, расчет платы за технологическое присоединение производится в соответствии с </w:t>
      </w:r>
      <w:hyperlink w:anchor="P118" w:history="1">
        <w:r>
          <w:rPr>
            <w:color w:val="0000FF"/>
          </w:rPr>
          <w:t>Главой II</w:t>
        </w:r>
      </w:hyperlink>
      <w:r>
        <w:t xml:space="preserve"> Методических указаний по стандартизированным тарифным ставкам или с </w:t>
      </w:r>
      <w:hyperlink w:anchor="P330" w:history="1">
        <w:r>
          <w:rPr>
            <w:color w:val="0000FF"/>
          </w:rPr>
          <w:t>Главой III</w:t>
        </w:r>
      </w:hyperlink>
      <w:r>
        <w:t xml:space="preserve"> Методических указаний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пропорционально объему максимальной мощности, заявленной потребителем.</w:t>
      </w:r>
    </w:p>
    <w:p w:rsidR="001B1657" w:rsidRDefault="001B1657">
      <w:pPr>
        <w:pStyle w:val="ConsPlusNormal"/>
        <w:spacing w:before="220"/>
        <w:ind w:firstLine="540"/>
        <w:jc w:val="both"/>
      </w:pPr>
      <w:r>
        <w:t xml:space="preserve">Положения о размере платы за технологическое присоединение, указанные в </w:t>
      </w:r>
      <w:hyperlink w:anchor="P64" w:history="1">
        <w:r>
          <w:rPr>
            <w:color w:val="0000FF"/>
          </w:rPr>
          <w:t>абзаце первом</w:t>
        </w:r>
      </w:hyperlink>
      <w:r>
        <w:t xml:space="preserve"> настоящего пункта, не применяются в следующих случаях:</w:t>
      </w:r>
    </w:p>
    <w:p w:rsidR="001B1657" w:rsidRDefault="001B1657">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и (или) объектом капитального строительства по договору аренды, заключенному на срок не более одного года, на котором расположены присоединяемые энергопринимающие устройства;</w:t>
      </w:r>
    </w:p>
    <w:p w:rsidR="001B1657" w:rsidRDefault="001B1657">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1B1657" w:rsidRDefault="001B1657">
      <w:pPr>
        <w:pStyle w:val="ConsPlusNormal"/>
        <w:spacing w:before="220"/>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B1657" w:rsidRDefault="001B1657">
      <w:pPr>
        <w:pStyle w:val="ConsPlusNormal"/>
        <w:spacing w:before="220"/>
        <w:ind w:firstLine="540"/>
        <w:jc w:val="both"/>
      </w:pPr>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w:t>
      </w:r>
      <w:r>
        <w:lastRenderedPageBreak/>
        <w:t>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B1657" w:rsidRDefault="001B1657">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B1657" w:rsidRDefault="001B1657">
      <w:pPr>
        <w:pStyle w:val="ConsPlusNormal"/>
        <w:spacing w:before="220"/>
        <w:ind w:firstLine="540"/>
        <w:jc w:val="both"/>
      </w:pPr>
      <w:r>
        <w:t xml:space="preserve">Выпадающие доходы, связанные с осуществлением технологического присоединения к электрическим сетям, учитываемые при установлении цен (тарифов) на услуги по передаче электрической энергии, рассчитываются в соответствии с Методическими </w:t>
      </w:r>
      <w:hyperlink r:id="rId21" w:history="1">
        <w:r>
          <w:rPr>
            <w:color w:val="0000FF"/>
          </w:rPr>
          <w:t>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утвержденными приказом Федеральной службы по тарифам от 11 сентября 2014 г. N 215-э/1 (зарегистрирован Минюстом России 14 октября 2014 г., регистрационный N 34297).</w:t>
      </w:r>
    </w:p>
    <w:p w:rsidR="001B1657" w:rsidRDefault="001B1657">
      <w:pPr>
        <w:pStyle w:val="ConsPlusNormal"/>
        <w:spacing w:before="220"/>
        <w:ind w:firstLine="540"/>
        <w:jc w:val="both"/>
      </w:pPr>
      <w:r>
        <w:t xml:space="preserve">10. Органы исполнительной власти субъектов Российской Федерации в области государственного регулирования тарифов на основании представленных территориальными сетевыми организациями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рассчитывают стандартизированные тарифные ставки на период регулирования по мероприятиям, указанным в </w:t>
      </w:r>
      <w:hyperlink w:anchor="P95" w:history="1">
        <w:r>
          <w:rPr>
            <w:color w:val="0000FF"/>
          </w:rPr>
          <w:t>пункте 16</w:t>
        </w:r>
      </w:hyperlink>
      <w:r>
        <w:t xml:space="preserve"> (за исключением </w:t>
      </w:r>
      <w:hyperlink w:anchor="P97" w:history="1">
        <w:r>
          <w:rPr>
            <w:color w:val="0000FF"/>
          </w:rPr>
          <w:t>подпункта "б"</w:t>
        </w:r>
      </w:hyperlink>
      <w:r>
        <w:t xml:space="preserve">) Методических указаний, и по мероприятиям, указанным в </w:t>
      </w:r>
      <w:hyperlink w:anchor="P97" w:history="1">
        <w:r>
          <w:rPr>
            <w:color w:val="0000FF"/>
          </w:rPr>
          <w:t>подпункте "б" пункта 16</w:t>
        </w:r>
      </w:hyperlink>
      <w: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мероприятия "последней мили"), методом сравнения аналогов в соответствии с настоящими Методическим указаниям.</w:t>
      </w:r>
    </w:p>
    <w:p w:rsidR="001B1657" w:rsidRDefault="001B1657">
      <w:pPr>
        <w:pStyle w:val="ConsPlusNormal"/>
        <w:spacing w:before="220"/>
        <w:ind w:firstLine="540"/>
        <w:jc w:val="both"/>
      </w:pPr>
      <w:r>
        <w:t xml:space="preserve">11. Экономически обоснованные расходы по мероприятиям "последней мили" на регулируемый период при определении стандартизированных тарифных ставок определяются органом исполнительной власти субъекта Российской Федерации в области государственного регулирования тарифов с учетом представленных территориальными сетевыми организациями фактических данных (сведений о расходах на строительство объектов электросетевого хозяйства, длине линий, объемах максимальной мощности построенных объектов согласно </w:t>
      </w:r>
      <w:hyperlink w:anchor="P445" w:history="1">
        <w:r>
          <w:rPr>
            <w:color w:val="0000FF"/>
          </w:rPr>
          <w:t>приложению N 1</w:t>
        </w:r>
      </w:hyperlink>
      <w:r>
        <w:t xml:space="preserve"> к Методическим указаниям) за три предыдущих года по каждому мероприятию.</w:t>
      </w:r>
    </w:p>
    <w:p w:rsidR="001B1657" w:rsidRDefault="001B1657">
      <w:pPr>
        <w:pStyle w:val="ConsPlusNormal"/>
        <w:spacing w:before="220"/>
        <w:ind w:firstLine="540"/>
        <w:jc w:val="both"/>
      </w:pPr>
      <w:r>
        <w:t>В случае если в субъекте Российской Федерации за 3 предыдущих года не осуществлялось строительство тех объектов электросетевого хозяйства, в отношении которых устанавливаются стандартизированные тарифные ставки, расчет ставок может производиться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w:t>
      </w:r>
    </w:p>
    <w:p w:rsidR="001B1657" w:rsidRDefault="001B1657">
      <w:pPr>
        <w:pStyle w:val="ConsPlusNormal"/>
        <w:spacing w:before="220"/>
        <w:ind w:firstLine="540"/>
        <w:jc w:val="both"/>
      </w:pPr>
      <w:r>
        <w:t>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rsidR="001B1657" w:rsidRDefault="001B1657">
      <w:pPr>
        <w:pStyle w:val="ConsPlusNormal"/>
        <w:spacing w:before="220"/>
        <w:ind w:firstLine="540"/>
        <w:jc w:val="both"/>
      </w:pPr>
      <w:r>
        <w:t xml:space="preserve">12. Экономически обоснованные расходы по мероприятиям "последней мили" на регулируемый период при расчете ставок за единицу максимальной мощности определяются </w:t>
      </w:r>
      <w:r>
        <w:lastRenderedPageBreak/>
        <w:t>исходя из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 и представленных территориальными сетевыми организациями фактических средних данных о присоединенных объемах максимальной мощности за три предыдущих года.</w:t>
      </w:r>
    </w:p>
    <w:p w:rsidR="001B1657" w:rsidRDefault="001B1657">
      <w:pPr>
        <w:pStyle w:val="ConsPlusNormal"/>
        <w:spacing w:before="220"/>
        <w:ind w:firstLine="540"/>
        <w:jc w:val="both"/>
      </w:pPr>
      <w:r>
        <w:t>В случае если в субъекте Российской Федерации за 3 предыдущих года отсутствовали рассматриваемые случаи технологического присоединения, то расчет ставок за единицу максимальной мощности производится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w:t>
      </w:r>
    </w:p>
    <w:p w:rsidR="001B1657" w:rsidRDefault="001B1657">
      <w:pPr>
        <w:pStyle w:val="ConsPlusNormal"/>
        <w:spacing w:before="220"/>
        <w:ind w:firstLine="540"/>
        <w:jc w:val="both"/>
      </w:pPr>
      <w:r>
        <w:t>13. Плата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8 900 кВт и на уровне напряжения не ниже 35 кВ, а также плата за технологическое присоединение к территориальным распределительным электрическим сетям объектов по производству электрической энергии рассчитываются и устанавливаются органом исполнительной власти субъекта Российской Федерации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rsidR="001B1657" w:rsidRDefault="001B1657">
      <w:pPr>
        <w:pStyle w:val="ConsPlusNormal"/>
        <w:spacing w:before="220"/>
        <w:ind w:firstLine="540"/>
        <w:jc w:val="both"/>
      </w:pPr>
      <w:r>
        <w:t>Если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тарифов стандартизированные тарифные ставки на период регулирования не установлены, то экономически обоснованные расходы по указанным мероприятиям "последней мили" определяются органом исполнительной власти субъекта Российской Федерации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rsidR="001B1657" w:rsidRDefault="001B1657">
      <w:pPr>
        <w:pStyle w:val="ConsPlusNormal"/>
        <w:spacing w:before="220"/>
        <w:ind w:firstLine="540"/>
        <w:jc w:val="both"/>
      </w:pPr>
      <w:r>
        <w:t>Уполномоченный орган исполнительной власти в области государственного регулирования тарифов утверждает общий размер платы за технологическое присоединение с разбивкой стоимости по каждому мероприятию согласно техническим условиям, определяющим способ присоединения Устройств Заявителя.</w:t>
      </w:r>
    </w:p>
    <w:p w:rsidR="001B1657" w:rsidRDefault="001B1657">
      <w:pPr>
        <w:pStyle w:val="ConsPlusNormal"/>
        <w:spacing w:before="220"/>
        <w:ind w:firstLine="540"/>
        <w:jc w:val="both"/>
      </w:pPr>
      <w:r>
        <w:t xml:space="preserve">14. При установлении платы за технологическое присоединение по индивидуальному проекту, регулирующий орган определяет расходы сетевой организации на реконструкцию и (или) новое строительство, связанные с данным технологическим присоединением, объем которых согласно </w:t>
      </w:r>
      <w:hyperlink r:id="rId22" w:history="1">
        <w:r>
          <w:rPr>
            <w:color w:val="0000FF"/>
          </w:rPr>
          <w:t>пунктам 32</w:t>
        </w:r>
      </w:hyperlink>
      <w:r>
        <w:t xml:space="preserve"> и </w:t>
      </w:r>
      <w:hyperlink r:id="rId23" w:history="1">
        <w:r>
          <w:rPr>
            <w:color w:val="0000FF"/>
          </w:rPr>
          <w:t>87</w:t>
        </w:r>
      </w:hyperlink>
      <w:r>
        <w:t xml:space="preserve"> Основ ценообразования отражается в решении об установлении платы за технологическое присоединение и учитывается при установлении тарифов на услуги по передаче электрической энергии, а также устанавливает плату Заявителю за объем максимальной мощности, указанной в заявке (в тыс. рублей).</w:t>
      </w:r>
    </w:p>
    <w:p w:rsidR="001B1657" w:rsidRDefault="001B1657">
      <w:pPr>
        <w:pStyle w:val="ConsPlusNormal"/>
        <w:spacing w:before="220"/>
        <w:ind w:firstLine="540"/>
        <w:jc w:val="both"/>
      </w:pPr>
      <w:r>
        <w:t>В указанную плату включаются:</w:t>
      </w:r>
    </w:p>
    <w:p w:rsidR="001B1657" w:rsidRDefault="001B1657">
      <w:pPr>
        <w:pStyle w:val="ConsPlusNormal"/>
        <w:spacing w:before="220"/>
        <w:ind w:firstLine="540"/>
        <w:jc w:val="both"/>
      </w:pPr>
      <w:r>
        <w:t xml:space="preserve">- стоимость мероприятий, перечисленных в </w:t>
      </w:r>
      <w:hyperlink w:anchor="P95" w:history="1">
        <w:r>
          <w:rPr>
            <w:color w:val="0000FF"/>
          </w:rPr>
          <w:t>пункте 16</w:t>
        </w:r>
      </w:hyperlink>
      <w:r>
        <w:t xml:space="preserve"> (за исключением </w:t>
      </w:r>
      <w:hyperlink w:anchor="P97" w:history="1">
        <w:r>
          <w:rPr>
            <w:color w:val="0000FF"/>
          </w:rPr>
          <w:t>подпункта "б"</w:t>
        </w:r>
      </w:hyperlink>
      <w:r>
        <w:t>) Методических указаний;</w:t>
      </w:r>
    </w:p>
    <w:p w:rsidR="001B1657" w:rsidRDefault="001B1657">
      <w:pPr>
        <w:pStyle w:val="ConsPlusNormal"/>
        <w:spacing w:before="220"/>
        <w:ind w:firstLine="540"/>
        <w:jc w:val="both"/>
      </w:pPr>
      <w:r>
        <w:t xml:space="preserve">- стоимость конкретных мероприятий, предусмотренных </w:t>
      </w:r>
      <w:hyperlink w:anchor="P97" w:history="1">
        <w:r>
          <w:rPr>
            <w:color w:val="0000FF"/>
          </w:rPr>
          <w:t>подпунктом "б" пункта 16</w:t>
        </w:r>
      </w:hyperlink>
      <w:r>
        <w:t xml:space="preserve">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rsidR="001B1657" w:rsidRDefault="001B1657">
      <w:pPr>
        <w:pStyle w:val="ConsPlusNormal"/>
        <w:spacing w:before="220"/>
        <w:ind w:firstLine="540"/>
        <w:jc w:val="both"/>
      </w:pPr>
      <w:r>
        <w:lastRenderedPageBreak/>
        <w:t>Если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тарифов стандартизированные тарифные ставки на период регулирования не установлены, то экономически обоснованные расходы по указанным мероприятиям "последней мили" определяются органом исполнительной власти субъекта Российской Федерации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rsidR="001B1657" w:rsidRDefault="001B1657">
      <w:pPr>
        <w:pStyle w:val="ConsPlusNormal"/>
        <w:spacing w:before="220"/>
        <w:ind w:firstLine="540"/>
        <w:jc w:val="both"/>
      </w:pPr>
      <w:r>
        <w:t>В решении органа исполнительной власти субъекта Российской Федерации в области государственного регулирования тарифов об установлении платы за технологическое присоединение по индивидуальному проекту указываются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rsidR="001B1657" w:rsidRDefault="001B1657">
      <w:pPr>
        <w:pStyle w:val="ConsPlusNormal"/>
        <w:spacing w:before="220"/>
        <w:ind w:firstLine="540"/>
        <w:jc w:val="both"/>
      </w:pPr>
      <w:r>
        <w:t>ФАС России и органы исполнительной власти субъектов Российской Федерации в области государственного регулирования тарифов рассчитывают общий размер платы за технологическое присоединение с разбивкой стоимости по каждому мероприятию согласно техническим условиям, определяющим способ присоединения Устройств Заявителя.</w:t>
      </w:r>
    </w:p>
    <w:p w:rsidR="001B1657" w:rsidRDefault="001B1657">
      <w:pPr>
        <w:pStyle w:val="ConsPlusNormal"/>
        <w:spacing w:before="220"/>
        <w:ind w:firstLine="540"/>
        <w:jc w:val="both"/>
      </w:pPr>
      <w:r>
        <w:t>15. Любое лицо, заинтересованное в перераспределении в свою пользу максимальной мощности других лиц, энергопринимающие устройства которых присоединены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w:t>
      </w:r>
    </w:p>
    <w:p w:rsidR="001B1657" w:rsidRDefault="001B1657">
      <w:pPr>
        <w:pStyle w:val="ConsPlusNormal"/>
        <w:spacing w:before="220"/>
        <w:ind w:firstLine="540"/>
        <w:jc w:val="both"/>
      </w:pPr>
      <w:r>
        <w:t xml:space="preserve">При этом стоимость информации, предусмотренной </w:t>
      </w:r>
      <w:hyperlink r:id="rId24" w:history="1">
        <w:r>
          <w:rPr>
            <w:color w:val="0000FF"/>
          </w:rPr>
          <w:t>пунктом 36</w:t>
        </w:r>
      </w:hyperlink>
      <w:r>
        <w:t xml:space="preserve"> Правил технологического присоединения,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за технологическое присоединение и оплачивается отдельно в размере, не превышающем 550 рублей.</w:t>
      </w:r>
    </w:p>
    <w:p w:rsidR="001B1657" w:rsidRDefault="001B1657">
      <w:pPr>
        <w:pStyle w:val="ConsPlusNormal"/>
        <w:spacing w:before="220"/>
        <w:ind w:firstLine="540"/>
        <w:jc w:val="both"/>
      </w:pPr>
      <w:r>
        <w:t>В случае если перераспределение максимальной мощности внутри одного центра питания происходит между двумя лицами, энергопринимающие устройства которых ранее были технологически присоединены к этому центру питания, и не требуется новое строительство (реконструкция) объектов электросетевого хозяйства от точки присоединения, расположенной в границах участка сетевой организации, до земельного участка Заявителя, в пользу которого предполагается перераспределить максимальную мощность, то лицо, в пользу которого предполагается перераспределить максимальную мощность, оплачивает затраты сетевой организации по стандартизированной тарифной ставке С</w:t>
      </w:r>
      <w:r>
        <w:rPr>
          <w:vertAlign w:val="subscript"/>
        </w:rPr>
        <w:t>1</w:t>
      </w:r>
      <w: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(руб. за одно присоединение), утвержденной уполномоченным органом исполнительной власти в области государственного регулирования тарифов в соответствии с настоящими Методическими указаниями.</w:t>
      </w:r>
    </w:p>
    <w:p w:rsidR="001B1657" w:rsidRDefault="001B1657">
      <w:pPr>
        <w:pStyle w:val="ConsPlusNormal"/>
        <w:spacing w:before="220"/>
        <w:ind w:firstLine="540"/>
        <w:jc w:val="both"/>
      </w:pPr>
      <w:bookmarkStart w:id="2" w:name="P95"/>
      <w:bookmarkEnd w:id="2"/>
      <w: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1B1657" w:rsidRDefault="001B1657">
      <w:pPr>
        <w:pStyle w:val="ConsPlusNormal"/>
        <w:spacing w:before="220"/>
        <w:ind w:firstLine="540"/>
        <w:jc w:val="both"/>
      </w:pPr>
      <w:bookmarkStart w:id="3" w:name="P96"/>
      <w:bookmarkEnd w:id="3"/>
      <w:r>
        <w:t xml:space="preserve">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w:t>
      </w:r>
      <w:r>
        <w:lastRenderedPageBreak/>
        <w:t>электроэнергетических системах) и со смежными сетевыми организациями;</w:t>
      </w:r>
    </w:p>
    <w:p w:rsidR="001B1657" w:rsidRDefault="001B1657">
      <w:pPr>
        <w:pStyle w:val="ConsPlusNormal"/>
        <w:spacing w:before="220"/>
        <w:ind w:firstLine="540"/>
        <w:jc w:val="both"/>
      </w:pPr>
      <w:bookmarkStart w:id="4" w:name="P97"/>
      <w:bookmarkEnd w:id="4"/>
      <w:r>
        <w:t>б)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1B1657" w:rsidRDefault="001B1657">
      <w:pPr>
        <w:pStyle w:val="ConsPlusNormal"/>
        <w:spacing w:before="220"/>
        <w:ind w:firstLine="540"/>
        <w:jc w:val="both"/>
      </w:pPr>
      <w:bookmarkStart w:id="5" w:name="P98"/>
      <w:bookmarkEnd w:id="5"/>
      <w:r>
        <w:t xml:space="preserve">в) проверку сетевой организацией выполнения Заявителем технических условий в соответствии с </w:t>
      </w:r>
      <w:hyperlink r:id="rId25" w:history="1">
        <w:r>
          <w:rPr>
            <w:color w:val="0000FF"/>
          </w:rPr>
          <w:t>разделом IX</w:t>
        </w:r>
      </w:hyperlink>
      <w:r>
        <w:t xml:space="preserve"> Правил технологического присоединения.</w:t>
      </w:r>
    </w:p>
    <w:p w:rsidR="001B1657" w:rsidRDefault="001B1657">
      <w:pPr>
        <w:pStyle w:val="ConsPlusNormal"/>
        <w:spacing w:before="220"/>
        <w:ind w:firstLine="540"/>
        <w:jc w:val="both"/>
      </w:pPr>
      <w:r>
        <w:t>17. К воздушно-кабельным линиям электропередачи (КВЛ) для целей настоящих методических указаний применяются положения, относящиеся к воздушным линиям электропередачи (ВЛ), если преобладает воздушная часть, а в иных случаях - положения, относящиеся к кабельным линиям электропередачи (КЛ).</w:t>
      </w:r>
    </w:p>
    <w:p w:rsidR="001B1657" w:rsidRDefault="001B1657">
      <w:pPr>
        <w:pStyle w:val="ConsPlusNormal"/>
        <w:spacing w:before="220"/>
        <w:ind w:firstLine="540"/>
        <w:jc w:val="both"/>
      </w:pPr>
      <w:r>
        <w:t>18. Расходы, включенные в плату, подлежат отдельному учету со стороны сетевой организации и не учитываются в необходимой валовой выручке сетевой организации по иным регулируемым видам деятельности, за исключением услуг по передаче электрической энергии, в случаях, предусмотренных Основами ценообразования.</w:t>
      </w:r>
    </w:p>
    <w:p w:rsidR="001B1657" w:rsidRDefault="001B1657">
      <w:pPr>
        <w:pStyle w:val="ConsPlusNormal"/>
        <w:spacing w:before="220"/>
        <w:ind w:firstLine="540"/>
        <w:jc w:val="both"/>
      </w:pPr>
      <w:r>
        <w:t xml:space="preserve">19. Заявитель, подающий заявку в целях временного технологического присоединения принадлежащих ему энергопринимающих устройств, в том числе для обеспечения электрической энергией передвижных энергопринимающих устройств с максимальной мощностью до 15 кВт включительно (с учетом мощности ранее присоединенных в данной точке присоединения энергопринимающих устройств), удовлетворяющий требованиям, установленным в </w:t>
      </w:r>
      <w:hyperlink w:anchor="P64" w:history="1">
        <w:r>
          <w:rPr>
            <w:color w:val="0000FF"/>
          </w:rPr>
          <w:t>пункте 9</w:t>
        </w:r>
      </w:hyperlink>
      <w:r>
        <w:t xml:space="preserve"> Методических указаний, оплачивает работы в соответствии с </w:t>
      </w:r>
      <w:hyperlink w:anchor="P64" w:history="1">
        <w:r>
          <w:rPr>
            <w:color w:val="0000FF"/>
          </w:rPr>
          <w:t>пунктом 9</w:t>
        </w:r>
      </w:hyperlink>
      <w:r>
        <w:t xml:space="preserve"> Методических указаний.</w:t>
      </w:r>
    </w:p>
    <w:p w:rsidR="001B1657" w:rsidRDefault="001B1657">
      <w:pPr>
        <w:pStyle w:val="ConsPlusNormal"/>
        <w:spacing w:before="220"/>
        <w:ind w:firstLine="540"/>
        <w:jc w:val="both"/>
      </w:pPr>
      <w:r>
        <w:t>В случае предоставления Заявителю автономного резервного источника питания со стороны сетевой организации в соответствии с Правилами технологического присоединения, Заявитель компенсирует сетевой организации расходы, связанные с предоставлением (в т.ч. с транспортировкой) автономного резервного источника питания до энергопринимающих устройств Заявителя, а также самостоятельно несет расходы по его эксплуатации.</w:t>
      </w:r>
    </w:p>
    <w:p w:rsidR="001B1657" w:rsidRDefault="001B1657">
      <w:pPr>
        <w:pStyle w:val="ConsPlusNormal"/>
        <w:spacing w:before="220"/>
        <w:ind w:firstLine="540"/>
        <w:jc w:val="both"/>
      </w:pPr>
      <w:r>
        <w:t>20. В случае если в представленных материалах присутствуют величины, измеряемые в кВА, то при осуществлении расчета за технологическое присоединение перевод одного кВА в один кВт производится следующим образом:</w:t>
      </w:r>
    </w:p>
    <w:p w:rsidR="001B1657" w:rsidRDefault="001B1657">
      <w:pPr>
        <w:pStyle w:val="ConsPlusNormal"/>
        <w:jc w:val="both"/>
      </w:pPr>
    </w:p>
    <w:p w:rsidR="001B1657" w:rsidRDefault="001B1657">
      <w:pPr>
        <w:pStyle w:val="ConsPlusNormal"/>
        <w:jc w:val="center"/>
      </w:pPr>
      <w:r>
        <w:t xml:space="preserve">кВА * cos </w:t>
      </w:r>
      <w:r w:rsidRPr="00267448">
        <w:rPr>
          <w:position w:val="-3"/>
        </w:rPr>
        <w:pict>
          <v:shape id="_x0000_i1025" style="width:12pt;height:14.25pt" coordsize="" o:spt="100" adj="0,,0" path="" filled="f" stroked="f">
            <v:stroke joinstyle="miter"/>
            <v:imagedata r:id="rId26" o:title="base_2_280977_32768"/>
            <v:formulas/>
            <v:path o:connecttype="segments"/>
          </v:shape>
        </w:pict>
      </w:r>
      <w:r>
        <w:t xml:space="preserve"> = кВт,</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t xml:space="preserve">cos </w:t>
      </w:r>
      <w:r w:rsidRPr="00267448">
        <w:rPr>
          <w:position w:val="-3"/>
        </w:rPr>
        <w:pict>
          <v:shape id="_x0000_i1026" style="width:12pt;height:14.25pt" coordsize="" o:spt="100" adj="0,,0" path="" filled="f" stroked="f">
            <v:stroke joinstyle="miter"/>
            <v:imagedata r:id="rId26" o:title="base_2_280977_32769"/>
            <v:formulas/>
            <v:path o:connecttype="segments"/>
          </v:shape>
        </w:pict>
      </w:r>
      <w:r>
        <w:t xml:space="preserve"> = 0,89 для точек присоединения на уровне напряжения 110 кВ и выше;</w:t>
      </w:r>
    </w:p>
    <w:p w:rsidR="001B1657" w:rsidRDefault="001B1657">
      <w:pPr>
        <w:pStyle w:val="ConsPlusNormal"/>
        <w:spacing w:before="220"/>
        <w:ind w:firstLine="540"/>
        <w:jc w:val="both"/>
      </w:pPr>
      <w:r>
        <w:t xml:space="preserve">cos </w:t>
      </w:r>
      <w:r w:rsidRPr="00267448">
        <w:rPr>
          <w:position w:val="-3"/>
        </w:rPr>
        <w:pict>
          <v:shape id="_x0000_i1027" style="width:12pt;height:14.25pt" coordsize="" o:spt="100" adj="0,,0" path="" filled="f" stroked="f">
            <v:stroke joinstyle="miter"/>
            <v:imagedata r:id="rId26" o:title="base_2_280977_32770"/>
            <v:formulas/>
            <v:path o:connecttype="segments"/>
          </v:shape>
        </w:pict>
      </w:r>
      <w:r>
        <w:t xml:space="preserve"> = 0,93 для точек присоединения на уровне напряжения от 6 до 110 кВ;</w:t>
      </w:r>
    </w:p>
    <w:p w:rsidR="001B1657" w:rsidRDefault="001B1657">
      <w:pPr>
        <w:pStyle w:val="ConsPlusNormal"/>
        <w:spacing w:before="220"/>
        <w:ind w:firstLine="540"/>
        <w:jc w:val="both"/>
      </w:pPr>
      <w:r>
        <w:t xml:space="preserve">cos </w:t>
      </w:r>
      <w:r w:rsidRPr="00267448">
        <w:rPr>
          <w:position w:val="-3"/>
        </w:rPr>
        <w:pict>
          <v:shape id="_x0000_i1028" style="width:12pt;height:14.25pt" coordsize="" o:spt="100" adj="0,,0" path="" filled="f" stroked="f">
            <v:stroke joinstyle="miter"/>
            <v:imagedata r:id="rId26" o:title="base_2_280977_32771"/>
            <v:formulas/>
            <v:path o:connecttype="segments"/>
          </v:shape>
        </w:pict>
      </w:r>
      <w:r>
        <w:t xml:space="preserve"> = 0,94 для точек присоединения на уровне напряжения менее 6 кВ.</w:t>
      </w:r>
    </w:p>
    <w:p w:rsidR="001B1657" w:rsidRDefault="001B1657">
      <w:pPr>
        <w:pStyle w:val="ConsPlusNormal"/>
        <w:spacing w:before="220"/>
        <w:ind w:firstLine="540"/>
        <w:jc w:val="both"/>
      </w:pPr>
      <w:bookmarkStart w:id="6" w:name="P111"/>
      <w:bookmarkEnd w:id="6"/>
      <w:r>
        <w:t>21. Ставки платы за единицу максимальной мощности и стандартизированные тарифные ставки утверждаются в ценах периода регулирования едиными для всех территориальных сетевых организаций на территории субъекта Российской Федерации.</w:t>
      </w:r>
    </w:p>
    <w:p w:rsidR="001B1657" w:rsidRDefault="001B1657">
      <w:pPr>
        <w:pStyle w:val="ConsPlusNormal"/>
        <w:spacing w:before="220"/>
        <w:ind w:firstLine="540"/>
        <w:jc w:val="both"/>
      </w:pPr>
      <w:r>
        <w:t>Ставка платы за единицу максимальной мощности С1</w:t>
      </w:r>
      <w:r>
        <w:rPr>
          <w:vertAlign w:val="superscript"/>
        </w:rPr>
        <w:t>maxN</w:t>
      </w:r>
      <w:r>
        <w:t xml:space="preserve"> (руб./кВт) и стандартизированная тарифная ставка С</w:t>
      </w:r>
      <w:r>
        <w:rPr>
          <w:vertAlign w:val="subscript"/>
        </w:rPr>
        <w:t>1</w:t>
      </w:r>
      <w:r>
        <w:t xml:space="preserve"> (руб. за одно присоединение) за технологическое присоединение к электрическим сетям утверждается отдельно для технологического присоединения </w:t>
      </w:r>
      <w:r>
        <w:lastRenderedPageBreak/>
        <w:t>энергопринимающих устройств с применением временной схемы электроснабжения, в том числе для обеспечения электрической энергией передвижных энергопринимающих устройств с максимальной мощностью до 150 кВт включительно (с учетом мощности ранее присоединенных в данной точке присоединения энергопринимающих устройств), и для постоянной схемы электроснабжения, а также утверждается в разбивке по следующим мероприятиям:</w:t>
      </w:r>
    </w:p>
    <w:p w:rsidR="001B1657" w:rsidRDefault="001B1657">
      <w:pPr>
        <w:pStyle w:val="ConsPlusNormal"/>
        <w:spacing w:before="220"/>
        <w:ind w:firstLine="540"/>
        <w:jc w:val="both"/>
      </w:pPr>
      <w:r>
        <w:t>- Подготовка и выдача сетевой организацией технических условий Заявителю;</w:t>
      </w:r>
    </w:p>
    <w:p w:rsidR="001B1657" w:rsidRDefault="001B1657">
      <w:pPr>
        <w:pStyle w:val="ConsPlusNormal"/>
        <w:spacing w:before="220"/>
        <w:ind w:firstLine="540"/>
        <w:jc w:val="both"/>
      </w:pPr>
      <w:r>
        <w:t xml:space="preserve">- Проверка сетевой организацией выполнения Заявителем технических условий (включая процедуры, предусмотренные </w:t>
      </w:r>
      <w:hyperlink r:id="rId27" w:history="1">
        <w:r>
          <w:rPr>
            <w:color w:val="0000FF"/>
          </w:rPr>
          <w:t>подпунктами "г"</w:t>
        </w:r>
      </w:hyperlink>
      <w:r>
        <w:t xml:space="preserve"> - </w:t>
      </w:r>
      <w:hyperlink r:id="rId28" w:history="1">
        <w:r>
          <w:rPr>
            <w:color w:val="0000FF"/>
          </w:rPr>
          <w:t>"е" пункта 7</w:t>
        </w:r>
      </w:hyperlink>
      <w:r>
        <w:t xml:space="preserve"> Правил технологического присоединения).</w:t>
      </w:r>
    </w:p>
    <w:p w:rsidR="001B1657" w:rsidRDefault="001B1657">
      <w:pPr>
        <w:pStyle w:val="ConsPlusNormal"/>
        <w:spacing w:before="220"/>
        <w:ind w:firstLine="540"/>
        <w:jc w:val="both"/>
      </w:pPr>
      <w:r>
        <w:t>22. Ставки платы за единицу максимальной мощности С1</w:t>
      </w:r>
      <w:r>
        <w:rPr>
          <w:vertAlign w:val="superscript"/>
        </w:rPr>
        <w:t>maxN</w:t>
      </w:r>
      <w:r>
        <w:t>, С2</w:t>
      </w:r>
      <w:r>
        <w:rPr>
          <w:vertAlign w:val="superscript"/>
        </w:rPr>
        <w:t>maxN</w:t>
      </w:r>
      <w:r>
        <w:t>, С3</w:t>
      </w:r>
      <w:r>
        <w:rPr>
          <w:vertAlign w:val="superscript"/>
        </w:rPr>
        <w:t>maxN</w:t>
      </w:r>
      <w:r>
        <w:t>, С4</w:t>
      </w:r>
      <w:r>
        <w:rPr>
          <w:vertAlign w:val="superscript"/>
        </w:rPr>
        <w:t>maxN</w:t>
      </w:r>
      <w:r>
        <w:t>, С5</w:t>
      </w:r>
      <w:r>
        <w:rPr>
          <w:vertAlign w:val="superscript"/>
        </w:rPr>
        <w:t>maxN</w:t>
      </w:r>
      <w:r>
        <w:t>, С6</w:t>
      </w:r>
      <w:r>
        <w:rPr>
          <w:vertAlign w:val="superscript"/>
        </w:rPr>
        <w:t>maxN</w:t>
      </w:r>
      <w:r>
        <w:t>, С7</w:t>
      </w:r>
      <w:r>
        <w:rPr>
          <w:vertAlign w:val="superscript"/>
        </w:rPr>
        <w:t>maxN</w:t>
      </w:r>
      <w:r>
        <w:t xml:space="preserve"> и 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за технологическое присоединение к электрическим сетям утверждаются с разбивкой по категориям Заявителей, с разбивкой по уровням напряжения и (или) объему присоединяемой максимальной мощности.</w:t>
      </w:r>
    </w:p>
    <w:p w:rsidR="001B1657" w:rsidRDefault="001B1657">
      <w:pPr>
        <w:pStyle w:val="ConsPlusNormal"/>
        <w:spacing w:before="220"/>
        <w:ind w:firstLine="540"/>
        <w:jc w:val="both"/>
      </w:pPr>
      <w:r>
        <w:t>Ставки платы устанавливаются в зависимости от вида используемого материала и (или) способа выполнения работ в ценах периода регулирования едиными для всех территориальных сетевых организаций по субъекту Российской Федерации.</w:t>
      </w:r>
    </w:p>
    <w:p w:rsidR="001B1657" w:rsidRDefault="001B1657">
      <w:pPr>
        <w:pStyle w:val="ConsPlusNormal"/>
        <w:jc w:val="both"/>
      </w:pPr>
    </w:p>
    <w:p w:rsidR="001B1657" w:rsidRDefault="001B1657">
      <w:pPr>
        <w:pStyle w:val="ConsPlusTitle"/>
        <w:jc w:val="center"/>
        <w:outlineLvl w:val="1"/>
      </w:pPr>
      <w:bookmarkStart w:id="7" w:name="P118"/>
      <w:bookmarkEnd w:id="7"/>
      <w:r>
        <w:t>II. Расчет платы за технологическое присоединение</w:t>
      </w:r>
    </w:p>
    <w:p w:rsidR="001B1657" w:rsidRDefault="001B1657">
      <w:pPr>
        <w:pStyle w:val="ConsPlusTitle"/>
        <w:jc w:val="center"/>
      </w:pPr>
      <w:r>
        <w:t>посредством применения стандартизированных тарифных ставок</w:t>
      </w:r>
    </w:p>
    <w:p w:rsidR="001B1657" w:rsidRDefault="001B1657">
      <w:pPr>
        <w:pStyle w:val="ConsPlusTitle"/>
        <w:jc w:val="center"/>
      </w:pPr>
      <w:r>
        <w:t>и посредством применения формулы</w:t>
      </w:r>
    </w:p>
    <w:p w:rsidR="001B1657" w:rsidRDefault="001B1657">
      <w:pPr>
        <w:pStyle w:val="ConsPlusNormal"/>
        <w:jc w:val="both"/>
      </w:pPr>
    </w:p>
    <w:p w:rsidR="001B1657" w:rsidRDefault="001B1657">
      <w:pPr>
        <w:pStyle w:val="ConsPlusNormal"/>
        <w:ind w:firstLine="540"/>
        <w:jc w:val="both"/>
      </w:pPr>
      <w:r>
        <w:t xml:space="preserve">23. Территориальные сетевые организации предоставляют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отдельно по каждому мероприятию в соответствии с </w:t>
      </w:r>
      <w:hyperlink w:anchor="P445" w:history="1">
        <w:r>
          <w:rPr>
            <w:color w:val="0000FF"/>
          </w:rPr>
          <w:t>приложением N 1</w:t>
        </w:r>
      </w:hyperlink>
      <w:r>
        <w:t xml:space="preserve"> к Методическим указаниям.</w:t>
      </w:r>
    </w:p>
    <w:p w:rsidR="001B1657" w:rsidRDefault="001B1657">
      <w:pPr>
        <w:pStyle w:val="ConsPlusNormal"/>
        <w:spacing w:before="220"/>
        <w:ind w:firstLine="540"/>
        <w:jc w:val="both"/>
      </w:pPr>
      <w:r>
        <w:t xml:space="preserve">Сетевые организации представляют в регулирующий орган сведения о расходах на выполнение мероприятий по технологическому присоединению, предусмотренных </w:t>
      </w:r>
      <w:hyperlink w:anchor="P96" w:history="1">
        <w:r>
          <w:rPr>
            <w:color w:val="0000FF"/>
          </w:rPr>
          <w:t>подпунктами "а"</w:t>
        </w:r>
      </w:hyperlink>
      <w:r>
        <w:t xml:space="preserve"> и </w:t>
      </w:r>
      <w:hyperlink w:anchor="P98" w:history="1">
        <w:r>
          <w:rPr>
            <w:color w:val="0000FF"/>
          </w:rPr>
          <w:t>"в" пункта 16</w:t>
        </w:r>
      </w:hyperlink>
      <w:r>
        <w:t xml:space="preserve"> Методических указаний, - в соответствии с </w:t>
      </w:r>
      <w:hyperlink w:anchor="P687" w:history="1">
        <w:r>
          <w:rPr>
            <w:color w:val="0000FF"/>
          </w:rPr>
          <w:t>приложением N 2</w:t>
        </w:r>
      </w:hyperlink>
      <w:r>
        <w:t xml:space="preserve"> к Методическим указаниям за три последних года, по которым имеются отчетные данные.</w:t>
      </w:r>
    </w:p>
    <w:p w:rsidR="001B1657" w:rsidRDefault="001B1657">
      <w:pPr>
        <w:pStyle w:val="ConsPlusNormal"/>
        <w:spacing w:before="220"/>
        <w:ind w:firstLine="540"/>
        <w:jc w:val="both"/>
      </w:pPr>
      <w:r>
        <w:t>Расходы на выполнение мероприятий по технологическому присоединению, не связанных со строительством объектов электросетевого хозяйства, определяются в соответствии с данными раздельного учета сетевой организации.</w:t>
      </w:r>
    </w:p>
    <w:p w:rsidR="001B1657" w:rsidRDefault="001B1657">
      <w:pPr>
        <w:pStyle w:val="ConsPlusNormal"/>
        <w:spacing w:before="220"/>
        <w:ind w:firstLine="540"/>
        <w:jc w:val="both"/>
      </w:pPr>
      <w:r>
        <w:t xml:space="preserve">24.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xml:space="preserve">), и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потребителей, определяемых по каждому мероприятию, утвержденному </w:t>
      </w:r>
      <w:hyperlink w:anchor="P445" w:history="1">
        <w:r>
          <w:rPr>
            <w:color w:val="0000FF"/>
          </w:rPr>
          <w:t>приложением N 1</w:t>
        </w:r>
      </w:hyperlink>
      <w:r>
        <w:t xml:space="preserve"> к Методическим указаниям, утверждается следующий перечень стандартизированных тарифных ставок:</w:t>
      </w:r>
    </w:p>
    <w:p w:rsidR="001B1657" w:rsidRDefault="001B1657">
      <w:pPr>
        <w:pStyle w:val="ConsPlusNormal"/>
        <w:spacing w:before="220"/>
        <w:ind w:firstLine="540"/>
        <w:jc w:val="both"/>
      </w:pPr>
      <w:r>
        <w:t>С</w:t>
      </w:r>
      <w:r>
        <w:rPr>
          <w:vertAlign w:val="subscript"/>
        </w:rPr>
        <w:t>1</w:t>
      </w:r>
      <w: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(руб. за одно присоединение).</w:t>
      </w:r>
    </w:p>
    <w:p w:rsidR="001B1657" w:rsidRDefault="001B1657">
      <w:pPr>
        <w:pStyle w:val="ConsPlusNormal"/>
        <w:spacing w:before="220"/>
        <w:ind w:firstLine="540"/>
        <w:jc w:val="both"/>
      </w:pPr>
      <w:r>
        <w:lastRenderedPageBreak/>
        <w:t xml:space="preserve">Указанная ставка рассчитывается по каждому мероприятию, указанному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отдельно для технологического присоединения энергопринимающих устройств с применением временной схемы электроснабжения, в том числе для обеспечения электрической энергией передвижных энергопринимающих устройств с максимальной мощностью до 150 кВт включительно (с учетом мощности ранее присоединенных в данной точке присоединения энергопринимающих устройств), и для постоянной схемы электроснабжения.</w:t>
      </w:r>
    </w:p>
    <w:p w:rsidR="001B1657" w:rsidRDefault="001B1657">
      <w:pPr>
        <w:pStyle w:val="ConsPlusNormal"/>
        <w:spacing w:before="220"/>
        <w:ind w:firstLine="540"/>
        <w:jc w:val="both"/>
      </w:pPr>
      <w:r>
        <w:t>При этом размер ставки для технологического присоединения энергопринимающих устройств с применением временной схемы электроснабжения не может превышать размер ставки для постоянной схемы электроснабжения.</w:t>
      </w:r>
    </w:p>
    <w:p w:rsidR="001B1657" w:rsidRDefault="001B1657">
      <w:pPr>
        <w:pStyle w:val="ConsPlusNormal"/>
        <w:spacing w:before="220"/>
        <w:ind w:firstLine="540"/>
        <w:jc w:val="both"/>
      </w:pPr>
      <w:r>
        <w:t>С</w:t>
      </w:r>
      <w:r>
        <w:rPr>
          <w:vertAlign w:val="subscript"/>
        </w:rPr>
        <w:t>1</w:t>
      </w:r>
      <w:r>
        <w:t xml:space="preserve"> утверждается итоговой суммой, а также в разбивке по следующим ставкам (руб. за одно присоединение):</w:t>
      </w:r>
    </w:p>
    <w:p w:rsidR="001B1657" w:rsidRDefault="001B1657">
      <w:pPr>
        <w:pStyle w:val="ConsPlusNormal"/>
        <w:spacing w:before="220"/>
        <w:ind w:firstLine="540"/>
        <w:jc w:val="both"/>
      </w:pPr>
      <w:r>
        <w:t>С</w:t>
      </w:r>
      <w:r>
        <w:rPr>
          <w:vertAlign w:val="subscript"/>
        </w:rPr>
        <w:t>1.1</w:t>
      </w:r>
      <w:r>
        <w:t xml:space="preserve"> - Подготовка и выдача сетевой организацией технических условий Заявителю (ТУ);</w:t>
      </w:r>
    </w:p>
    <w:p w:rsidR="001B1657" w:rsidRDefault="001B1657">
      <w:pPr>
        <w:pStyle w:val="ConsPlusNormal"/>
        <w:spacing w:before="220"/>
        <w:ind w:firstLine="540"/>
        <w:jc w:val="both"/>
      </w:pPr>
      <w:r>
        <w:t>С</w:t>
      </w:r>
      <w:r>
        <w:rPr>
          <w:vertAlign w:val="subscript"/>
        </w:rPr>
        <w:t>1.2</w:t>
      </w:r>
      <w:r>
        <w:t xml:space="preserve"> - Проверка сетевой организацией выполнения Заявителем технических условий.</w:t>
      </w:r>
    </w:p>
    <w:p w:rsidR="001B1657" w:rsidRDefault="001B1657">
      <w:pPr>
        <w:pStyle w:val="ConsPlusNormal"/>
        <w:spacing w:before="220"/>
        <w:ind w:firstLine="540"/>
        <w:jc w:val="both"/>
      </w:pPr>
      <w:r>
        <w:t>С</w:t>
      </w:r>
      <w:r>
        <w:rPr>
          <w:vertAlign w:val="subscript"/>
        </w:rPr>
        <w:t>2,i</w:t>
      </w:r>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rsidR="001B1657" w:rsidRDefault="001B1657">
      <w:pPr>
        <w:pStyle w:val="ConsPlusNormal"/>
        <w:spacing w:before="220"/>
        <w:ind w:firstLine="540"/>
        <w:jc w:val="both"/>
      </w:pPr>
      <w:r>
        <w:t>С</w:t>
      </w:r>
      <w:r>
        <w:rPr>
          <w:vertAlign w:val="subscript"/>
        </w:rPr>
        <w:t>3,i</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p>
    <w:p w:rsidR="001B1657" w:rsidRDefault="001B1657">
      <w:pPr>
        <w:pStyle w:val="ConsPlusNormal"/>
        <w:spacing w:before="220"/>
        <w:ind w:firstLine="540"/>
        <w:jc w:val="both"/>
      </w:pPr>
      <w:r>
        <w:t>С</w:t>
      </w:r>
      <w:r>
        <w:rPr>
          <w:vertAlign w:val="subscript"/>
        </w:rPr>
        <w:t>4,i</w:t>
      </w:r>
      <w:r>
        <w:t xml:space="preserve"> -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 (руб./шт.);</w:t>
      </w:r>
    </w:p>
    <w:p w:rsidR="001B1657" w:rsidRDefault="001B1657">
      <w:pPr>
        <w:pStyle w:val="ConsPlusNormal"/>
        <w:spacing w:before="220"/>
        <w:ind w:firstLine="540"/>
        <w:jc w:val="both"/>
      </w:pPr>
      <w:r>
        <w:t>С</w:t>
      </w:r>
      <w:r>
        <w:rPr>
          <w:vertAlign w:val="subscript"/>
        </w:rPr>
        <w:t>5,i</w:t>
      </w:r>
      <w: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(руб./кВт);</w:t>
      </w:r>
    </w:p>
    <w:p w:rsidR="001B1657" w:rsidRDefault="001B1657">
      <w:pPr>
        <w:pStyle w:val="ConsPlusNormal"/>
        <w:spacing w:before="220"/>
        <w:ind w:firstLine="540"/>
        <w:jc w:val="both"/>
      </w:pPr>
      <w:r>
        <w:t>С</w:t>
      </w:r>
      <w:r>
        <w:rPr>
          <w:vertAlign w:val="subscript"/>
        </w:rPr>
        <w:t>6,i</w:t>
      </w:r>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rsidR="001B1657" w:rsidRDefault="001B1657">
      <w:pPr>
        <w:pStyle w:val="ConsPlusNormal"/>
        <w:spacing w:before="220"/>
        <w:ind w:firstLine="540"/>
        <w:jc w:val="both"/>
      </w:pPr>
      <w:r>
        <w:t>С</w:t>
      </w:r>
      <w:r>
        <w:rPr>
          <w:vertAlign w:val="subscript"/>
        </w:rPr>
        <w:t>7,i</w:t>
      </w:r>
      <w:r>
        <w:t xml:space="preserve"> - стандартизированная тарифная ставка на покрытие расходов сетевой организации на строительство подстанций уровнем напряжения 35 кВ и выше (ПС) (руб./кВт).</w:t>
      </w:r>
    </w:p>
    <w:p w:rsidR="001B1657" w:rsidRDefault="001B1657">
      <w:pPr>
        <w:pStyle w:val="ConsPlusNormal"/>
        <w:spacing w:before="220"/>
        <w:ind w:firstLine="540"/>
        <w:jc w:val="both"/>
      </w:pPr>
      <w:bookmarkStart w:id="8" w:name="P138"/>
      <w:bookmarkEnd w:id="8"/>
      <w:r>
        <w:t>25. Стандартизированная тарифная ставка С</w:t>
      </w:r>
      <w:r>
        <w:rPr>
          <w:vertAlign w:val="subscript"/>
        </w:rPr>
        <w:t>1</w:t>
      </w:r>
      <w:r>
        <w:t xml:space="preserve"> рассчитывается по мероприятиям, указанным в </w:t>
      </w:r>
      <w:hyperlink w:anchor="P95" w:history="1">
        <w:r>
          <w:rPr>
            <w:color w:val="0000FF"/>
          </w:rPr>
          <w:t>пункте 16</w:t>
        </w:r>
      </w:hyperlink>
      <w:r>
        <w:t xml:space="preserve"> (кроме </w:t>
      </w:r>
      <w:hyperlink w:anchor="P97" w:history="1">
        <w:r>
          <w:rPr>
            <w:color w:val="0000FF"/>
          </w:rPr>
          <w:t>подпункта "б")</w:t>
        </w:r>
      </w:hyperlink>
      <w:r>
        <w:t xml:space="preserve"> Методических указаний, в разбивке по мероприятиям в соответствии с </w:t>
      </w:r>
      <w:hyperlink w:anchor="P111" w:history="1">
        <w:r>
          <w:rPr>
            <w:color w:val="0000FF"/>
          </w:rPr>
          <w:t>пунктом 21</w:t>
        </w:r>
      </w:hyperlink>
      <w:r>
        <w:t xml:space="preserve"> Методических указаний.</w:t>
      </w:r>
    </w:p>
    <w:p w:rsidR="001B1657" w:rsidRDefault="001B1657">
      <w:pPr>
        <w:pStyle w:val="ConsPlusNormal"/>
        <w:spacing w:before="220"/>
        <w:ind w:firstLine="540"/>
        <w:jc w:val="both"/>
      </w:pPr>
      <w:r>
        <w:t xml:space="preserve">В соответствии с </w:t>
      </w:r>
      <w:hyperlink w:anchor="P687" w:history="1">
        <w:r>
          <w:rPr>
            <w:color w:val="0000FF"/>
          </w:rPr>
          <w:t>приложениями N 2</w:t>
        </w:r>
      </w:hyperlink>
      <w:r>
        <w:t xml:space="preserve"> и </w:t>
      </w:r>
      <w:hyperlink w:anchor="P730" w:history="1">
        <w:r>
          <w:rPr>
            <w:color w:val="0000FF"/>
          </w:rPr>
          <w:t>N 3</w:t>
        </w:r>
      </w:hyperlink>
      <w:r>
        <w:t xml:space="preserve"> к Методическим указаниям на основании информации, представленной сетевыми организациями, регулирующим органом определяется величина фактических экономически обоснованных расходов отдельно по мероприятиям, указанным в </w:t>
      </w:r>
      <w:hyperlink w:anchor="P95" w:history="1">
        <w:r>
          <w:rPr>
            <w:color w:val="0000FF"/>
          </w:rPr>
          <w:t>пункте 16</w:t>
        </w:r>
      </w:hyperlink>
      <w:r>
        <w:t xml:space="preserve"> (кроме </w:t>
      </w:r>
      <w:hyperlink w:anchor="P97" w:history="1">
        <w:r>
          <w:rPr>
            <w:color w:val="0000FF"/>
          </w:rPr>
          <w:t>подпункта "б")</w:t>
        </w:r>
      </w:hyperlink>
      <w:r>
        <w:t xml:space="preserve"> Методических указаний, на одно технологическое присоединение по каждой сетевой организации за каждый из трех предшествующих периодов регулирования. Результаты расчетов, из которых формируется выборка для расчета стандартизированной тарифной ставки на год n, сводятся в таблицу, приведенную в </w:t>
      </w:r>
      <w:hyperlink w:anchor="P858" w:history="1">
        <w:r>
          <w:rPr>
            <w:color w:val="0000FF"/>
          </w:rPr>
          <w:t>приложении N 4</w:t>
        </w:r>
      </w:hyperlink>
      <w:r>
        <w:t xml:space="preserve"> к Методическим указаниям.</w:t>
      </w:r>
    </w:p>
    <w:p w:rsidR="001B1657" w:rsidRDefault="001B1657">
      <w:pPr>
        <w:pStyle w:val="ConsPlusNormal"/>
        <w:spacing w:before="220"/>
        <w:ind w:firstLine="540"/>
        <w:jc w:val="both"/>
      </w:pPr>
      <w:r>
        <w:t xml:space="preserve">В выборку за каждый год (n-4; n-3; n-2) включаются территориальные сетевые организации, </w:t>
      </w:r>
      <w:r>
        <w:lastRenderedPageBreak/>
        <w:t xml:space="preserve">для которых результаты расчета экономически обоснованных расходов по фактическим данным на выполнение мероприятий по технологическому присоединению, изложенные в соответствии с таблицей </w:t>
      </w:r>
      <w:hyperlink w:anchor="P858" w:history="1">
        <w:r>
          <w:rPr>
            <w:color w:val="0000FF"/>
          </w:rPr>
          <w:t>приложения N 4</w:t>
        </w:r>
      </w:hyperlink>
      <w:r>
        <w:t xml:space="preserve"> к Методическим указаниям, не ниже предельного минимального уровня расходов на одно технологическое присоединение и не превышают предельный максимальный уровень расходов на одно технологическое присоединение, определяемые по формулам:</w:t>
      </w:r>
    </w:p>
    <w:p w:rsidR="001B1657" w:rsidRDefault="001B1657">
      <w:pPr>
        <w:pStyle w:val="ConsPlusNormal"/>
        <w:jc w:val="both"/>
      </w:pPr>
    </w:p>
    <w:p w:rsidR="001B1657" w:rsidRDefault="001B1657">
      <w:pPr>
        <w:pStyle w:val="ConsPlusNormal"/>
        <w:jc w:val="center"/>
      </w:pPr>
      <w:r w:rsidRPr="00267448">
        <w:rPr>
          <w:position w:val="-9"/>
        </w:rPr>
        <w:pict>
          <v:shape id="_x0000_i1029" style="width:102pt;height:21pt" coordsize="" o:spt="100" adj="0,,0" path="" filled="f" stroked="f">
            <v:stroke joinstyle="miter"/>
            <v:imagedata r:id="rId29" o:title="base_2_280977_32772"/>
            <v:formulas/>
            <v:path o:connecttype="segments"/>
          </v:shape>
        </w:pict>
      </w:r>
      <w:r>
        <w:t>; (1)</w:t>
      </w:r>
    </w:p>
    <w:p w:rsidR="001B1657" w:rsidRDefault="001B1657">
      <w:pPr>
        <w:pStyle w:val="ConsPlusNormal"/>
        <w:jc w:val="both"/>
      </w:pPr>
    </w:p>
    <w:p w:rsidR="001B1657" w:rsidRDefault="001B1657">
      <w:pPr>
        <w:pStyle w:val="ConsPlusNormal"/>
        <w:jc w:val="center"/>
      </w:pPr>
      <w:r w:rsidRPr="00267448">
        <w:rPr>
          <w:position w:val="-9"/>
        </w:rPr>
        <w:pict>
          <v:shape id="_x0000_i1030" style="width:101.25pt;height:21pt" coordsize="" o:spt="100" adj="0,,0" path="" filled="f" stroked="f">
            <v:stroke joinstyle="miter"/>
            <v:imagedata r:id="rId30" o:title="base_2_280977_32773"/>
            <v:formulas/>
            <v:path o:connecttype="segments"/>
          </v:shape>
        </w:pict>
      </w:r>
      <w:r>
        <w:t>; (2)</w:t>
      </w:r>
    </w:p>
    <w:p w:rsidR="001B1657" w:rsidRDefault="001B1657">
      <w:pPr>
        <w:pStyle w:val="ConsPlusNormal"/>
        <w:jc w:val="both"/>
      </w:pPr>
    </w:p>
    <w:p w:rsidR="001B1657" w:rsidRDefault="001B1657">
      <w:pPr>
        <w:pStyle w:val="ConsPlusNormal"/>
        <w:jc w:val="center"/>
      </w:pPr>
      <w:r w:rsidRPr="00267448">
        <w:rPr>
          <w:position w:val="-9"/>
        </w:rPr>
        <w:pict>
          <v:shape id="_x0000_i1031" style="width:103.5pt;height:21pt" coordsize="" o:spt="100" adj="0,,0" path="" filled="f" stroked="f">
            <v:stroke joinstyle="miter"/>
            <v:imagedata r:id="rId31" o:title="base_2_280977_32774"/>
            <v:formulas/>
            <v:path o:connecttype="segments"/>
          </v:shape>
        </w:pict>
      </w:r>
      <w:r>
        <w:t>; (3)</w:t>
      </w:r>
    </w:p>
    <w:p w:rsidR="001B1657" w:rsidRDefault="001B1657">
      <w:pPr>
        <w:pStyle w:val="ConsPlusNormal"/>
        <w:jc w:val="both"/>
      </w:pPr>
    </w:p>
    <w:p w:rsidR="001B1657" w:rsidRDefault="001B1657">
      <w:pPr>
        <w:pStyle w:val="ConsPlusNormal"/>
        <w:jc w:val="center"/>
      </w:pPr>
      <w:r w:rsidRPr="00267448">
        <w:rPr>
          <w:position w:val="-9"/>
        </w:rPr>
        <w:pict>
          <v:shape id="_x0000_i1032" style="width:102pt;height:21pt" coordsize="" o:spt="100" adj="0,,0" path="" filled="f" stroked="f">
            <v:stroke joinstyle="miter"/>
            <v:imagedata r:id="rId32" o:title="base_2_280977_32775"/>
            <v:formulas/>
            <v:path o:connecttype="segments"/>
          </v:shape>
        </w:pict>
      </w:r>
      <w:r>
        <w:t>; (4)</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9"/>
        </w:rPr>
        <w:pict>
          <v:shape id="_x0000_i1033" style="width:30.75pt;height:21pt" coordsize="" o:spt="100" adj="0,,0" path="" filled="f" stroked="f">
            <v:stroke joinstyle="miter"/>
            <v:imagedata r:id="rId33" o:title="base_2_280977_32776"/>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подготовку и выдачу сетевой организацией технических условий Заявителю, определенная регулирующим органом на одно присоединение, тыс. руб.;</w:t>
      </w:r>
    </w:p>
    <w:p w:rsidR="001B1657" w:rsidRDefault="001B1657">
      <w:pPr>
        <w:pStyle w:val="ConsPlusNormal"/>
        <w:spacing w:before="220"/>
        <w:ind w:firstLine="540"/>
        <w:jc w:val="both"/>
      </w:pPr>
      <w:r w:rsidRPr="00267448">
        <w:rPr>
          <w:position w:val="-9"/>
        </w:rPr>
        <w:pict>
          <v:shape id="_x0000_i1034" style="width:26.25pt;height:21pt" coordsize="" o:spt="100" adj="0,,0" path="" filled="f" stroked="f">
            <v:stroke joinstyle="miter"/>
            <v:imagedata r:id="rId34" o:title="base_2_280977_32777"/>
            <v:formulas/>
            <v:path o:connecttype="segments"/>
          </v:shape>
        </w:pict>
      </w:r>
      <w:r>
        <w:t xml:space="preserve"> - предельный максимальный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1B1657" w:rsidRDefault="001B1657">
      <w:pPr>
        <w:pStyle w:val="ConsPlusNormal"/>
        <w:spacing w:before="220"/>
        <w:ind w:firstLine="540"/>
        <w:jc w:val="both"/>
      </w:pPr>
      <w:r w:rsidRPr="00267448">
        <w:rPr>
          <w:position w:val="-9"/>
        </w:rPr>
        <w:pict>
          <v:shape id="_x0000_i1035" style="width:24pt;height:21pt" coordsize="" o:spt="100" adj="0,,0" path="" filled="f" stroked="f">
            <v:stroke joinstyle="miter"/>
            <v:imagedata r:id="rId35" o:title="base_2_280977_32778"/>
            <v:formulas/>
            <v:path o:connecttype="segments"/>
          </v:shape>
        </w:pict>
      </w:r>
      <w:r>
        <w:t xml:space="preserve"> - предельный минимальный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1B1657" w:rsidRDefault="001B1657">
      <w:pPr>
        <w:pStyle w:val="ConsPlusNormal"/>
        <w:spacing w:before="220"/>
        <w:ind w:firstLine="540"/>
        <w:jc w:val="both"/>
      </w:pPr>
      <w:r w:rsidRPr="00267448">
        <w:rPr>
          <w:position w:val="-9"/>
        </w:rPr>
        <w:pict>
          <v:shape id="_x0000_i1036" style="width:30.75pt;height:21pt" coordsize="" o:spt="100" adj="0,,0" path="" filled="f" stroked="f">
            <v:stroke joinstyle="miter"/>
            <v:imagedata r:id="rId36" o:title="base_2_280977_32779"/>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проверку сетевой организацией выполнения Заявителем технических условий, определенная регулирующим органом на одно присоединение, тыс. руб.;</w:t>
      </w:r>
    </w:p>
    <w:p w:rsidR="001B1657" w:rsidRDefault="001B1657">
      <w:pPr>
        <w:pStyle w:val="ConsPlusNormal"/>
        <w:spacing w:before="220"/>
        <w:ind w:firstLine="540"/>
        <w:jc w:val="both"/>
      </w:pPr>
      <w:r w:rsidRPr="00267448">
        <w:rPr>
          <w:position w:val="-9"/>
        </w:rPr>
        <w:pict>
          <v:shape id="_x0000_i1037" style="width:26.25pt;height:21pt" coordsize="" o:spt="100" adj="0,,0" path="" filled="f" stroked="f">
            <v:stroke joinstyle="miter"/>
            <v:imagedata r:id="rId37" o:title="base_2_280977_32780"/>
            <v:formulas/>
            <v:path o:connecttype="segments"/>
          </v:shape>
        </w:pict>
      </w:r>
      <w:r>
        <w:t xml:space="preserve"> - предельный максимальный уровень расходов территориальных сетевых организаций на проверку сетевой организацией выполнения Заявителем технических условий на одно присоединение, тыс. руб.;</w:t>
      </w:r>
    </w:p>
    <w:p w:rsidR="001B1657" w:rsidRDefault="001B1657">
      <w:pPr>
        <w:pStyle w:val="ConsPlusNormal"/>
        <w:spacing w:before="220"/>
        <w:ind w:firstLine="540"/>
        <w:jc w:val="both"/>
      </w:pPr>
      <w:r w:rsidRPr="00267448">
        <w:rPr>
          <w:position w:val="-9"/>
        </w:rPr>
        <w:pict>
          <v:shape id="_x0000_i1038" style="width:25.5pt;height:21pt" coordsize="" o:spt="100" adj="0,,0" path="" filled="f" stroked="f">
            <v:stroke joinstyle="miter"/>
            <v:imagedata r:id="rId38" o:title="base_2_280977_32781"/>
            <v:formulas/>
            <v:path o:connecttype="segments"/>
          </v:shape>
        </w:pict>
      </w:r>
      <w:r>
        <w:t xml:space="preserve"> - предельный минимальный уровень расходов территориальных сетевых организаций на проверку сетевой организацией выполнения Заявителем технических условий на одно присоединение, тыс. руб.;</w:t>
      </w:r>
    </w:p>
    <w:p w:rsidR="001B1657" w:rsidRDefault="001B1657">
      <w:pPr>
        <w:pStyle w:val="ConsPlusNormal"/>
        <w:spacing w:before="220"/>
        <w:ind w:firstLine="540"/>
        <w:jc w:val="both"/>
      </w:pPr>
      <w:r w:rsidRPr="00267448">
        <w:rPr>
          <w:position w:val="-1"/>
        </w:rPr>
        <w:pict>
          <v:shape id="_x0000_i1039" style="width:13.5pt;height:12pt" coordsize="" o:spt="100" adj="0,,0" path="" filled="f" stroked="f">
            <v:stroke joinstyle="miter"/>
            <v:imagedata r:id="rId39" o:title="base_2_280977_32782"/>
            <v:formulas/>
            <v:path o:connecttype="segments"/>
          </v:shape>
        </w:pict>
      </w:r>
      <w:r>
        <w:t xml:space="preserve"> - стандартное отклонение, определяемое отдельно для С1.1 и С1.2 по формуле:</w:t>
      </w:r>
    </w:p>
    <w:p w:rsidR="001B1657" w:rsidRDefault="001B1657">
      <w:pPr>
        <w:pStyle w:val="ConsPlusNormal"/>
        <w:jc w:val="both"/>
      </w:pPr>
    </w:p>
    <w:p w:rsidR="001B1657" w:rsidRDefault="001B1657">
      <w:pPr>
        <w:pStyle w:val="ConsPlusNormal"/>
        <w:jc w:val="center"/>
      </w:pPr>
      <w:r w:rsidRPr="00267448">
        <w:rPr>
          <w:position w:val="-33"/>
        </w:rPr>
        <w:pict>
          <v:shape id="_x0000_i1040" style="width:129pt;height:44.25pt" coordsize="" o:spt="100" adj="0,,0" path="" filled="f" stroked="f">
            <v:stroke joinstyle="miter"/>
            <v:imagedata r:id="rId40" o:title="base_2_280977_32783"/>
            <v:formulas/>
            <v:path o:connecttype="segments"/>
          </v:shape>
        </w:pict>
      </w:r>
      <w:r>
        <w:t>, (5)</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t>P</w:t>
      </w:r>
      <w:r>
        <w:rPr>
          <w:vertAlign w:val="superscript"/>
        </w:rPr>
        <w:t>средн</w:t>
      </w:r>
      <w:r>
        <w:t xml:space="preserve"> - средняя арифметическая величина экономически обоснованных расходов </w:t>
      </w:r>
      <w:r>
        <w:lastRenderedPageBreak/>
        <w:t xml:space="preserve">территориальных сетевых организаций на осуществление соответственно мероприятия, предусмотренного </w:t>
      </w:r>
      <w:hyperlink w:anchor="P96" w:history="1">
        <w:r>
          <w:rPr>
            <w:color w:val="0000FF"/>
          </w:rPr>
          <w:t>подпунктом "а"</w:t>
        </w:r>
      </w:hyperlink>
      <w:r>
        <w:t xml:space="preserve"> или </w:t>
      </w:r>
      <w:hyperlink w:anchor="P98" w:history="1">
        <w:r>
          <w:rPr>
            <w:color w:val="0000FF"/>
          </w:rPr>
          <w:t>"в" пункта 16</w:t>
        </w:r>
      </w:hyperlink>
      <w:r>
        <w:t xml:space="preserve"> Методических указаний, определенных регулирующим органом на одно присоединение в соответствии с настоящим пунктом, тыс. руб.;</w:t>
      </w:r>
    </w:p>
    <w:p w:rsidR="001B1657" w:rsidRDefault="001B1657">
      <w:pPr>
        <w:pStyle w:val="ConsPlusNormal"/>
        <w:spacing w:before="220"/>
        <w:ind w:firstLine="540"/>
        <w:jc w:val="both"/>
      </w:pPr>
      <w:r>
        <w:t>P</w:t>
      </w:r>
      <w:r>
        <w:rPr>
          <w:vertAlign w:val="subscript"/>
        </w:rPr>
        <w:t>р</w:t>
      </w:r>
      <w:r>
        <w:t xml:space="preserve"> - экономически обоснованные расходы территориальной сетевой организации на осуществление соответственно мероприятия, предусмотренного </w:t>
      </w:r>
      <w:hyperlink w:anchor="P96" w:history="1">
        <w:r>
          <w:rPr>
            <w:color w:val="0000FF"/>
          </w:rPr>
          <w:t>подпунктом "а"</w:t>
        </w:r>
      </w:hyperlink>
      <w:r>
        <w:t xml:space="preserve"> или </w:t>
      </w:r>
      <w:hyperlink w:anchor="P98" w:history="1">
        <w:r>
          <w:rPr>
            <w:color w:val="0000FF"/>
          </w:rPr>
          <w:t>"в" пункта 16</w:t>
        </w:r>
      </w:hyperlink>
      <w:r>
        <w:t xml:space="preserve"> Методических указаний, определенные регулирующим органом на одно присоединение в соответствии с настоящим пунктом, тыс. руб.;</w:t>
      </w:r>
    </w:p>
    <w:p w:rsidR="001B1657" w:rsidRDefault="001B1657">
      <w:pPr>
        <w:pStyle w:val="ConsPlusNormal"/>
        <w:spacing w:before="220"/>
        <w:ind w:firstLine="540"/>
        <w:jc w:val="both"/>
      </w:pPr>
      <w:r>
        <w:t>q - количество территориальных сетевых организаций.</w:t>
      </w:r>
    </w:p>
    <w:p w:rsidR="001B1657" w:rsidRDefault="001B1657">
      <w:pPr>
        <w:pStyle w:val="ConsPlusNormal"/>
        <w:spacing w:before="220"/>
        <w:ind w:firstLine="540"/>
        <w:jc w:val="both"/>
      </w:pPr>
      <w:r>
        <w:t xml:space="preserve">По данным по территориальным сетевым организациям, включенным в выборку, в соответствии с настоящим пунктом за каждый год (n-4; n-3; n-2) регулирующим органом определяется среднее значение расходов на осуществление мероприятия, предусмотренного соответственно </w:t>
      </w:r>
      <w:hyperlink w:anchor="P96" w:history="1">
        <w:r>
          <w:rPr>
            <w:color w:val="0000FF"/>
          </w:rPr>
          <w:t>подпунктом "а"</w:t>
        </w:r>
      </w:hyperlink>
      <w:r>
        <w:t xml:space="preserve"> или </w:t>
      </w:r>
      <w:hyperlink w:anchor="P98" w:history="1">
        <w:r>
          <w:rPr>
            <w:color w:val="0000FF"/>
          </w:rPr>
          <w:t>"в" пункта 16</w:t>
        </w:r>
      </w:hyperlink>
      <w:r>
        <w:t xml:space="preserve"> Методических указаний, на одно присоединение по формуле:</w:t>
      </w:r>
    </w:p>
    <w:p w:rsidR="001B1657" w:rsidRDefault="001B1657">
      <w:pPr>
        <w:pStyle w:val="ConsPlusNormal"/>
        <w:jc w:val="both"/>
      </w:pPr>
    </w:p>
    <w:p w:rsidR="001B1657" w:rsidRDefault="001B1657">
      <w:pPr>
        <w:pStyle w:val="ConsPlusNormal"/>
        <w:jc w:val="center"/>
      </w:pPr>
      <w:r w:rsidRPr="00267448">
        <w:rPr>
          <w:position w:val="-35"/>
        </w:rPr>
        <w:pict>
          <v:shape id="_x0000_i1041" style="width:127.5pt;height:46.5pt" coordsize="" o:spt="100" adj="0,,0" path="" filled="f" stroked="f">
            <v:stroke joinstyle="miter"/>
            <v:imagedata r:id="rId41" o:title="base_2_280977_32784"/>
            <v:formulas/>
            <v:path o:connecttype="segments"/>
          </v:shape>
        </w:pict>
      </w:r>
      <w:r>
        <w:t>, (6)</w:t>
      </w:r>
    </w:p>
    <w:p w:rsidR="001B1657" w:rsidRDefault="001B1657">
      <w:pPr>
        <w:pStyle w:val="ConsPlusNormal"/>
        <w:jc w:val="both"/>
      </w:pPr>
    </w:p>
    <w:p w:rsidR="001B1657" w:rsidRDefault="001B1657">
      <w:pPr>
        <w:pStyle w:val="ConsPlusNormal"/>
        <w:jc w:val="center"/>
      </w:pPr>
      <w:r w:rsidRPr="00267448">
        <w:rPr>
          <w:position w:val="-35"/>
        </w:rPr>
        <w:pict>
          <v:shape id="_x0000_i1042" style="width:129pt;height:46.5pt" coordsize="" o:spt="100" adj="0,,0" path="" filled="f" stroked="f">
            <v:stroke joinstyle="miter"/>
            <v:imagedata r:id="rId42" o:title="base_2_280977_32785"/>
            <v:formulas/>
            <v:path o:connecttype="segments"/>
          </v:shape>
        </w:pict>
      </w:r>
      <w:r>
        <w:t>, (7)</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9"/>
        </w:rPr>
        <w:pict>
          <v:shape id="_x0000_i1043" style="width:39pt;height:21pt" coordsize="" o:spt="100" adj="0,,0" path="" filled="f" stroked="f">
            <v:stroke joinstyle="miter"/>
            <v:imagedata r:id="rId43" o:title="base_2_280977_32786"/>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96" w:history="1">
        <w:r>
          <w:rPr>
            <w:color w:val="0000FF"/>
          </w:rPr>
          <w:t>подпунктом "а" пункта 16</w:t>
        </w:r>
      </w:hyperlink>
      <w:r>
        <w:t xml:space="preserve"> Методических указаний, на одно присоединение, за год y, тыс. руб.;</w:t>
      </w:r>
    </w:p>
    <w:p w:rsidR="001B1657" w:rsidRDefault="001B1657">
      <w:pPr>
        <w:pStyle w:val="ConsPlusNormal"/>
        <w:spacing w:before="220"/>
        <w:ind w:firstLine="540"/>
        <w:jc w:val="both"/>
      </w:pPr>
      <w:r w:rsidRPr="00267448">
        <w:rPr>
          <w:position w:val="-11"/>
        </w:rPr>
        <w:pict>
          <v:shape id="_x0000_i1044" style="width:30.75pt;height:21.75pt" coordsize="" o:spt="100" adj="0,,0" path="" filled="f" stroked="f">
            <v:stroke joinstyle="miter"/>
            <v:imagedata r:id="rId44" o:title="base_2_280977_32787"/>
            <v:formulas/>
            <v:path o:connecttype="segments"/>
          </v:shape>
        </w:pict>
      </w:r>
      <w:r>
        <w:t xml:space="preserve"> - величина экономически обоснованных расходов на осуществление мероприятия, предусмотренного </w:t>
      </w:r>
      <w:hyperlink w:anchor="P96" w:history="1">
        <w:r>
          <w:rPr>
            <w:color w:val="0000FF"/>
          </w:rPr>
          <w:t>подпунктом "а" пункта 16</w:t>
        </w:r>
      </w:hyperlink>
      <w:r>
        <w:t xml:space="preserve"> Методических указаний, на одно присоединение, p-й территориальной сетевой организации, включенной в выборку, определяемую в соответствии с настоящим пунктом, за год y, тыс. руб.;</w:t>
      </w:r>
    </w:p>
    <w:p w:rsidR="001B1657" w:rsidRDefault="001B1657">
      <w:pPr>
        <w:pStyle w:val="ConsPlusNormal"/>
        <w:spacing w:before="220"/>
        <w:ind w:firstLine="540"/>
        <w:jc w:val="both"/>
      </w:pPr>
      <w:r>
        <w:t>q</w:t>
      </w:r>
      <w:r>
        <w:rPr>
          <w:vertAlign w:val="superscript"/>
        </w:rPr>
        <w:t>t</w:t>
      </w:r>
      <w:r>
        <w:t xml:space="preserve"> - количество территориальных сетевых организаций, включенных в выборку, определяемую в порядке, предусмотренном настоящим пунктом, за соответствующий год;</w:t>
      </w:r>
    </w:p>
    <w:p w:rsidR="001B1657" w:rsidRDefault="001B1657">
      <w:pPr>
        <w:pStyle w:val="ConsPlusNormal"/>
        <w:spacing w:before="220"/>
        <w:ind w:firstLine="540"/>
        <w:jc w:val="both"/>
      </w:pPr>
      <w:r>
        <w:t>y - год, по данным за который проводится расчет, соответствующий году (n-4), (n-3) или (n-2), где n - планируемый год, на который осуществляется расчет стандартизированных тарифных ставок;</w:t>
      </w:r>
    </w:p>
    <w:p w:rsidR="001B1657" w:rsidRDefault="001B1657">
      <w:pPr>
        <w:pStyle w:val="ConsPlusNormal"/>
        <w:spacing w:before="220"/>
        <w:ind w:firstLine="540"/>
        <w:jc w:val="both"/>
      </w:pPr>
      <w:r w:rsidRPr="00267448">
        <w:rPr>
          <w:position w:val="-11"/>
        </w:rPr>
        <w:pict>
          <v:shape id="_x0000_i1045" style="width:18.75pt;height:21.75pt" coordsize="" o:spt="100" adj="0,,0" path="" filled="f" stroked="f">
            <v:stroke joinstyle="miter"/>
            <v:imagedata r:id="rId45" o:title="base_2_280977_32788"/>
            <v:formulas/>
            <v:path o:connecttype="segments"/>
          </v:shape>
        </w:pict>
      </w:r>
      <w:r>
        <w:t xml:space="preserve"> - количество технологических присоединений, осуществленных территориальной сетевой организацией p в году y, шт.;</w:t>
      </w:r>
    </w:p>
    <w:p w:rsidR="001B1657" w:rsidRDefault="001B1657">
      <w:pPr>
        <w:pStyle w:val="ConsPlusNormal"/>
        <w:spacing w:before="220"/>
        <w:ind w:firstLine="540"/>
        <w:jc w:val="both"/>
      </w:pPr>
      <w:r w:rsidRPr="00267448">
        <w:rPr>
          <w:position w:val="-9"/>
        </w:rPr>
        <w:pict>
          <v:shape id="_x0000_i1046" style="width:39pt;height:21pt" coordsize="" o:spt="100" adj="0,,0" path="" filled="f" stroked="f">
            <v:stroke joinstyle="miter"/>
            <v:imagedata r:id="rId46" o:title="base_2_280977_32789"/>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98" w:history="1">
        <w:r>
          <w:rPr>
            <w:color w:val="0000FF"/>
          </w:rPr>
          <w:t>подпунктом "в" пункта 16</w:t>
        </w:r>
      </w:hyperlink>
      <w:r>
        <w:t xml:space="preserve"> Методических указаний, на одно присоединение, за год y, тыс. руб.;</w:t>
      </w:r>
    </w:p>
    <w:p w:rsidR="001B1657" w:rsidRDefault="001B1657">
      <w:pPr>
        <w:pStyle w:val="ConsPlusNormal"/>
        <w:spacing w:before="220"/>
        <w:ind w:firstLine="540"/>
        <w:jc w:val="both"/>
      </w:pPr>
      <w:r w:rsidRPr="00267448">
        <w:rPr>
          <w:position w:val="-11"/>
        </w:rPr>
        <w:pict>
          <v:shape id="_x0000_i1047" style="width:32.25pt;height:21.75pt" coordsize="" o:spt="100" adj="0,,0" path="" filled="f" stroked="f">
            <v:stroke joinstyle="miter"/>
            <v:imagedata r:id="rId47" o:title="base_2_280977_32790"/>
            <v:formulas/>
            <v:path o:connecttype="segments"/>
          </v:shape>
        </w:pict>
      </w:r>
      <w:r>
        <w:t xml:space="preserve"> - величина экономически обоснованных расходов на осуществление мероприятия, предусмотренного </w:t>
      </w:r>
      <w:hyperlink w:anchor="P98" w:history="1">
        <w:r>
          <w:rPr>
            <w:color w:val="0000FF"/>
          </w:rPr>
          <w:t>подпунктом "в" пункта 16</w:t>
        </w:r>
      </w:hyperlink>
      <w:r>
        <w:t xml:space="preserve"> Методических указаний, на одно присоединение, p-й </w:t>
      </w:r>
      <w:r>
        <w:lastRenderedPageBreak/>
        <w:t>территориальной сетевой организации, включенной в выборку, определяемую в соответствии с настоящим пунктом, за год y, тыс. руб.</w:t>
      </w:r>
    </w:p>
    <w:p w:rsidR="001B1657" w:rsidRDefault="001B1657">
      <w:pPr>
        <w:pStyle w:val="ConsPlusNormal"/>
        <w:spacing w:before="220"/>
        <w:ind w:firstLine="540"/>
        <w:jc w:val="both"/>
      </w:pPr>
      <w:r>
        <w:t>Расчет стандартизированных тарифных ставок выполняется по формулам:</w:t>
      </w:r>
    </w:p>
    <w:p w:rsidR="001B1657" w:rsidRDefault="001B1657">
      <w:pPr>
        <w:pStyle w:val="ConsPlusNormal"/>
        <w:jc w:val="both"/>
      </w:pPr>
    </w:p>
    <w:p w:rsidR="001B1657" w:rsidRDefault="001B1657">
      <w:pPr>
        <w:pStyle w:val="ConsPlusNormal"/>
        <w:jc w:val="center"/>
      </w:pPr>
      <w:r w:rsidRPr="00267448">
        <w:rPr>
          <w:position w:val="-26"/>
        </w:rPr>
        <w:pict>
          <v:shape id="_x0000_i1048" style="width:438pt;height:37.5pt" coordsize="" o:spt="100" adj="0,,0" path="" filled="f" stroked="f">
            <v:stroke joinstyle="miter"/>
            <v:imagedata r:id="rId48" o:title="base_2_280977_32791"/>
            <v:formulas/>
            <v:path o:connecttype="segments"/>
          </v:shape>
        </w:pict>
      </w:r>
      <w:r>
        <w:t>, (8)</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11"/>
        </w:rPr>
        <w:pict>
          <v:shape id="_x0000_i1049" style="width:48pt;height:21.75pt" coordsize="" o:spt="100" adj="0,,0" path="" filled="f" stroked="f">
            <v:stroke joinstyle="miter"/>
            <v:imagedata r:id="rId49" o:title="base_2_280977_32792"/>
            <v:formulas/>
            <v:path o:connecttype="segments"/>
          </v:shape>
        </w:pict>
      </w:r>
      <w:r>
        <w:t xml:space="preserve"> - фактический индекс потребительских цен за год (n-2);</w:t>
      </w:r>
    </w:p>
    <w:p w:rsidR="001B1657" w:rsidRDefault="001B1657">
      <w:pPr>
        <w:pStyle w:val="ConsPlusNormal"/>
        <w:spacing w:before="220"/>
        <w:ind w:firstLine="540"/>
        <w:jc w:val="both"/>
      </w:pPr>
      <w:r w:rsidRPr="00267448">
        <w:rPr>
          <w:position w:val="-11"/>
        </w:rPr>
        <w:pict>
          <v:shape id="_x0000_i1050" style="width:47.25pt;height:21.75pt" coordsize="" o:spt="100" adj="0,,0" path="" filled="f" stroked="f">
            <v:stroke joinstyle="miter"/>
            <v:imagedata r:id="rId50" o:title="base_2_280977_32793"/>
            <v:formulas/>
            <v:path o:connecttype="segments"/>
          </v:shape>
        </w:pict>
      </w:r>
      <w:r>
        <w:t xml:space="preserve"> - фактический индекс потребительских цен за год (n-3);</w:t>
      </w:r>
    </w:p>
    <w:p w:rsidR="001B1657" w:rsidRDefault="001B1657">
      <w:pPr>
        <w:pStyle w:val="ConsPlusNormal"/>
        <w:spacing w:before="220"/>
        <w:ind w:firstLine="540"/>
        <w:jc w:val="both"/>
      </w:pPr>
      <w:r w:rsidRPr="00267448">
        <w:rPr>
          <w:position w:val="-9"/>
        </w:rPr>
        <w:pict>
          <v:shape id="_x0000_i1051" style="width:47.25pt;height:21pt" coordsize="" o:spt="100" adj="0,,0" path="" filled="f" stroked="f">
            <v:stroke joinstyle="miter"/>
            <v:imagedata r:id="rId51" o:title="base_2_280977_32794"/>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(n-1);</w:t>
      </w:r>
    </w:p>
    <w:p w:rsidR="001B1657" w:rsidRDefault="001B1657">
      <w:pPr>
        <w:pStyle w:val="ConsPlusNormal"/>
        <w:spacing w:before="220"/>
        <w:ind w:firstLine="540"/>
        <w:jc w:val="both"/>
      </w:pPr>
      <w:r w:rsidRPr="00267448">
        <w:rPr>
          <w:position w:val="-9"/>
        </w:rPr>
        <w:pict>
          <v:shape id="_x0000_i1052" style="width:42pt;height:21pt" coordsize="" o:spt="100" adj="0,,0" path="" filled="f" stroked="f">
            <v:stroke joinstyle="miter"/>
            <v:imagedata r:id="rId52" o:title="base_2_280977_32795"/>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w:t>
      </w:r>
    </w:p>
    <w:p w:rsidR="001B1657" w:rsidRDefault="001B1657">
      <w:pPr>
        <w:pStyle w:val="ConsPlusNormal"/>
        <w:jc w:val="both"/>
      </w:pPr>
    </w:p>
    <w:p w:rsidR="001B1657" w:rsidRDefault="001B1657">
      <w:pPr>
        <w:pStyle w:val="ConsPlusNormal"/>
        <w:jc w:val="center"/>
      </w:pPr>
      <w:r w:rsidRPr="00267448">
        <w:rPr>
          <w:position w:val="-26"/>
        </w:rPr>
        <w:pict>
          <v:shape id="_x0000_i1053" style="width:438pt;height:37.5pt" coordsize="" o:spt="100" adj="0,,0" path="" filled="f" stroked="f">
            <v:stroke joinstyle="miter"/>
            <v:imagedata r:id="rId53" o:title="base_2_280977_32796"/>
            <v:formulas/>
            <v:path o:connecttype="segments"/>
          </v:shape>
        </w:pict>
      </w:r>
      <w:r>
        <w:t>. (9)</w:t>
      </w:r>
    </w:p>
    <w:p w:rsidR="001B1657" w:rsidRDefault="001B1657">
      <w:pPr>
        <w:pStyle w:val="ConsPlusNormal"/>
        <w:jc w:val="both"/>
      </w:pPr>
    </w:p>
    <w:p w:rsidR="001B1657" w:rsidRDefault="001B1657">
      <w:pPr>
        <w:pStyle w:val="ConsPlusNormal"/>
        <w:ind w:firstLine="540"/>
        <w:jc w:val="both"/>
      </w:pPr>
      <w:r>
        <w:t>26. Стандартизированная тарифная ставка С</w:t>
      </w:r>
      <w:r>
        <w:rPr>
          <w:vertAlign w:val="subscript"/>
        </w:rPr>
        <w:t>1</w:t>
      </w:r>
      <w:r>
        <w:t>, используемая для расчета платы за технологическое присоединение к объектам ЕНЭС, утверждается Федеральной антимонопольной службой итоговой суммой (руб. за одно присоединение), а также в разбивке по ставкам С</w:t>
      </w:r>
      <w:r>
        <w:rPr>
          <w:vertAlign w:val="subscript"/>
        </w:rPr>
        <w:t>1.1</w:t>
      </w:r>
      <w:r>
        <w:t xml:space="preserve"> и С</w:t>
      </w:r>
      <w:r>
        <w:rPr>
          <w:vertAlign w:val="subscript"/>
        </w:rPr>
        <w:t>1.2</w:t>
      </w:r>
      <w:r>
        <w:t xml:space="preserve"> с дифференциацией по следующим категориям заявителей:</w:t>
      </w:r>
    </w:p>
    <w:p w:rsidR="001B1657" w:rsidRDefault="001B1657">
      <w:pPr>
        <w:pStyle w:val="ConsPlusNormal"/>
        <w:spacing w:before="220"/>
        <w:ind w:firstLine="540"/>
        <w:jc w:val="both"/>
      </w:pPr>
      <w:r>
        <w:t>- заявители, осуществляющие технологическое присоединение объектов по производству электрической энергии, присоединяемая мощность которых превышает 5 МВт;</w:t>
      </w:r>
    </w:p>
    <w:p w:rsidR="001B1657" w:rsidRDefault="001B1657">
      <w:pPr>
        <w:pStyle w:val="ConsPlusNormal"/>
        <w:spacing w:before="220"/>
        <w:ind w:firstLine="540"/>
        <w:jc w:val="both"/>
      </w:pPr>
      <w:r>
        <w:t>- заявители, осуществляющие технологическое присоединение энергопринимающих устройств и объектов электроэнергетики, присоединяемая мощность которых не превышает 5 МВт;</w:t>
      </w:r>
    </w:p>
    <w:p w:rsidR="001B1657" w:rsidRDefault="001B1657">
      <w:pPr>
        <w:pStyle w:val="ConsPlusNormal"/>
        <w:spacing w:before="220"/>
        <w:ind w:firstLine="540"/>
        <w:jc w:val="both"/>
      </w:pPr>
      <w:r>
        <w:t>- заявители, осуществляющие технологическое присоединение энергопринимающих устройств, а также объектов электросетевого хозяйства, присоединяемая мощность которых превышает 5 МВт.</w:t>
      </w:r>
    </w:p>
    <w:p w:rsidR="001B1657" w:rsidRDefault="001B1657">
      <w:pPr>
        <w:pStyle w:val="ConsPlusNormal"/>
        <w:spacing w:before="220"/>
        <w:ind w:firstLine="540"/>
        <w:jc w:val="both"/>
      </w:pPr>
      <w:r>
        <w:t>27. 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рассчитываются регулирующим органом на основании сводной информации, представленной территориальными сетевыми организациями в соответствии с </w:t>
      </w:r>
      <w:hyperlink w:anchor="P445" w:history="1">
        <w:r>
          <w:rPr>
            <w:color w:val="0000FF"/>
          </w:rPr>
          <w:t>приложением N 1</w:t>
        </w:r>
      </w:hyperlink>
      <w:r>
        <w:t xml:space="preserve"> к Методическим указаниям, раздельно для случаев технологического присоединения на территории городских населенных пунктов и территорий, не относящихся к территориям городских населенных пунктов.</w:t>
      </w:r>
    </w:p>
    <w:p w:rsidR="001B1657" w:rsidRDefault="001B1657">
      <w:pPr>
        <w:pStyle w:val="ConsPlusNormal"/>
        <w:spacing w:before="220"/>
        <w:ind w:firstLine="540"/>
        <w:jc w:val="both"/>
      </w:pPr>
      <w:r>
        <w:t xml:space="preserve">Для формирования выборки для расчета стандартизированной тарифной ставки на год n, регулирующим органом с использованием данных, представленных территориальными сетевыми организациями в соответствии с </w:t>
      </w:r>
      <w:hyperlink w:anchor="P445" w:history="1">
        <w:r>
          <w:rPr>
            <w:color w:val="0000FF"/>
          </w:rPr>
          <w:t>приложением N 1</w:t>
        </w:r>
      </w:hyperlink>
      <w:r>
        <w:t xml:space="preserve"> к Методическим указаниям, определяются:</w:t>
      </w:r>
    </w:p>
    <w:p w:rsidR="001B1657" w:rsidRDefault="001B1657">
      <w:pPr>
        <w:pStyle w:val="ConsPlusNormal"/>
        <w:spacing w:before="220"/>
        <w:ind w:firstLine="540"/>
        <w:jc w:val="both"/>
      </w:pPr>
      <w:r>
        <w:t xml:space="preserve">расходы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w:t>
      </w:r>
      <w:r>
        <w:lastRenderedPageBreak/>
        <w:t xml:space="preserve">зависимости от вида используемого материала и (или) способа выполнения работ (t)), </w:t>
      </w:r>
      <w:r w:rsidRPr="00267448">
        <w:rPr>
          <w:position w:val="-11"/>
        </w:rPr>
        <w:pict>
          <v:shape id="_x0000_i1054" style="width:23.25pt;height:21.75pt" coordsize="" o:spt="100" adj="0,,0" path="" filled="f" stroked="f">
            <v:stroke joinstyle="miter"/>
            <v:imagedata r:id="rId54" o:title="base_2_280977_32797"/>
            <v:formulas/>
            <v:path o:connecttype="segments"/>
          </v:shape>
        </w:pict>
      </w:r>
      <w:r>
        <w:t xml:space="preserve"> (тыс. руб./км);</w:t>
      </w:r>
    </w:p>
    <w:p w:rsidR="001B1657" w:rsidRDefault="001B1657">
      <w:pPr>
        <w:pStyle w:val="ConsPlusNormal"/>
        <w:spacing w:before="220"/>
        <w:ind w:firstLine="540"/>
        <w:jc w:val="both"/>
      </w:pPr>
      <w:r>
        <w:t xml:space="preserve">расходы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267448">
        <w:rPr>
          <w:position w:val="-11"/>
        </w:rPr>
        <w:pict>
          <v:shape id="_x0000_i1055" style="width:23.25pt;height:21.75pt" coordsize="" o:spt="100" adj="0,,0" path="" filled="f" stroked="f">
            <v:stroke joinstyle="miter"/>
            <v:imagedata r:id="rId55" o:title="base_2_280977_32798"/>
            <v:formulas/>
            <v:path o:connecttype="segments"/>
          </v:shape>
        </w:pict>
      </w:r>
      <w:r>
        <w:t xml:space="preserve"> (тыс. руб./км);</w:t>
      </w:r>
    </w:p>
    <w:p w:rsidR="001B1657" w:rsidRDefault="001B1657">
      <w:pPr>
        <w:pStyle w:val="ConsPlusNormal"/>
        <w:spacing w:before="220"/>
        <w:ind w:firstLine="540"/>
        <w:jc w:val="both"/>
      </w:pPr>
      <w:r>
        <w:t xml:space="preserve">расходы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267448">
        <w:rPr>
          <w:position w:val="-11"/>
        </w:rPr>
        <w:pict>
          <v:shape id="_x0000_i1056" style="width:27.75pt;height:21.75pt" coordsize="" o:spt="100" adj="0,,0" path="" filled="f" stroked="f">
            <v:stroke joinstyle="miter"/>
            <v:imagedata r:id="rId56" o:title="base_2_280977_32799"/>
            <v:formulas/>
            <v:path o:connecttype="segments"/>
          </v:shape>
        </w:pict>
      </w:r>
      <w:r>
        <w:t xml:space="preserve"> (тыс. руб./шт.);</w:t>
      </w:r>
    </w:p>
    <w:p w:rsidR="001B1657" w:rsidRDefault="001B1657">
      <w:pPr>
        <w:pStyle w:val="ConsPlusNormal"/>
        <w:spacing w:before="220"/>
        <w:ind w:firstLine="540"/>
        <w:jc w:val="both"/>
      </w:pPr>
      <w:r>
        <w:t xml:space="preserve">расходы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267448">
        <w:rPr>
          <w:position w:val="-11"/>
        </w:rPr>
        <w:pict>
          <v:shape id="_x0000_i1057" style="width:23.25pt;height:21.75pt" coordsize="" o:spt="100" adj="0,,0" path="" filled="f" stroked="f">
            <v:stroke joinstyle="miter"/>
            <v:imagedata r:id="rId57" o:title="base_2_280977_32800"/>
            <v:formulas/>
            <v:path o:connecttype="segments"/>
          </v:shape>
        </w:pict>
      </w:r>
      <w:r>
        <w:t xml:space="preserve"> (тыс. руб./кВт);</w:t>
      </w:r>
    </w:p>
    <w:p w:rsidR="001B1657" w:rsidRDefault="001B1657">
      <w:pPr>
        <w:pStyle w:val="ConsPlusNormal"/>
        <w:spacing w:before="220"/>
        <w:ind w:firstLine="540"/>
        <w:jc w:val="both"/>
      </w:pPr>
      <w:r>
        <w:t xml:space="preserve">расходы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267448">
        <w:rPr>
          <w:position w:val="-11"/>
        </w:rPr>
        <w:pict>
          <v:shape id="_x0000_i1058" style="width:27.75pt;height:21.75pt" coordsize="" o:spt="100" adj="0,,0" path="" filled="f" stroked="f">
            <v:stroke joinstyle="miter"/>
            <v:imagedata r:id="rId58" o:title="base_2_280977_32801"/>
            <v:formulas/>
            <v:path o:connecttype="segments"/>
          </v:shape>
        </w:pict>
      </w:r>
      <w:r>
        <w:t xml:space="preserve"> (тыс. руб./кВт);</w:t>
      </w:r>
    </w:p>
    <w:p w:rsidR="001B1657" w:rsidRDefault="001B1657">
      <w:pPr>
        <w:pStyle w:val="ConsPlusNormal"/>
        <w:spacing w:before="220"/>
        <w:ind w:firstLine="540"/>
        <w:jc w:val="both"/>
      </w:pPr>
      <w:r>
        <w:t xml:space="preserve">расходы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w:t>
      </w:r>
      <w:r w:rsidRPr="00267448">
        <w:rPr>
          <w:position w:val="-11"/>
        </w:rPr>
        <w:pict>
          <v:shape id="_x0000_i1059" style="width:24pt;height:21.75pt" coordsize="" o:spt="100" adj="0,,0" path="" filled="f" stroked="f">
            <v:stroke joinstyle="miter"/>
            <v:imagedata r:id="rId59" o:title="base_2_280977_32802"/>
            <v:formulas/>
            <v:path o:connecttype="segments"/>
          </v:shape>
        </w:pict>
      </w:r>
      <w:r>
        <w:t xml:space="preserve"> (тыс. руб./кВт).</w:t>
      </w:r>
    </w:p>
    <w:p w:rsidR="001B1657" w:rsidRDefault="001B1657">
      <w:pPr>
        <w:pStyle w:val="ConsPlusNormal"/>
        <w:spacing w:before="220"/>
        <w:ind w:firstLine="540"/>
        <w:jc w:val="both"/>
      </w:pPr>
      <w:r>
        <w:t>В формируемую для расчета стандартизированных тарифных ставок выборку за каждый год (n-4; n-3; n-2) включаются расходы территориальных сетевых организаций на строительство объектов электросетевого хозяйства, значения которых не ниже предельного минимального уровня и не превышают предельный максимальный уровень таких расходов, определяемые по формулам:</w:t>
      </w:r>
    </w:p>
    <w:p w:rsidR="001B1657" w:rsidRDefault="001B1657">
      <w:pPr>
        <w:pStyle w:val="ConsPlusNormal"/>
        <w:jc w:val="both"/>
      </w:pPr>
    </w:p>
    <w:p w:rsidR="001B1657" w:rsidRDefault="001B1657">
      <w:pPr>
        <w:pStyle w:val="ConsPlusNormal"/>
        <w:jc w:val="center"/>
      </w:pPr>
      <w:r w:rsidRPr="00267448">
        <w:rPr>
          <w:position w:val="-11"/>
        </w:rPr>
        <w:pict>
          <v:shape id="_x0000_i1060" style="width:120.75pt;height:21.75pt" coordsize="" o:spt="100" adj="0,,0" path="" filled="f" stroked="f">
            <v:stroke joinstyle="miter"/>
            <v:imagedata r:id="rId60" o:title="base_2_280977_32803"/>
            <v:formulas/>
            <v:path o:connecttype="segments"/>
          </v:shape>
        </w:pict>
      </w:r>
      <w:r>
        <w:t>; (10)</w:t>
      </w:r>
    </w:p>
    <w:p w:rsidR="001B1657" w:rsidRDefault="001B1657">
      <w:pPr>
        <w:pStyle w:val="ConsPlusNormal"/>
        <w:jc w:val="both"/>
      </w:pPr>
    </w:p>
    <w:p w:rsidR="001B1657" w:rsidRDefault="001B1657">
      <w:pPr>
        <w:pStyle w:val="ConsPlusNormal"/>
        <w:jc w:val="center"/>
      </w:pPr>
      <w:r w:rsidRPr="00267448">
        <w:rPr>
          <w:position w:val="-11"/>
        </w:rPr>
        <w:pict>
          <v:shape id="_x0000_i1061" style="width:120pt;height:21.75pt" coordsize="" o:spt="100" adj="0,,0" path="" filled="f" stroked="f">
            <v:stroke joinstyle="miter"/>
            <v:imagedata r:id="rId61" o:title="base_2_280977_32804"/>
            <v:formulas/>
            <v:path o:connecttype="segments"/>
          </v:shape>
        </w:pict>
      </w:r>
      <w:r>
        <w:t>; (11)</w:t>
      </w:r>
    </w:p>
    <w:p w:rsidR="001B1657" w:rsidRDefault="001B1657">
      <w:pPr>
        <w:pStyle w:val="ConsPlusNormal"/>
        <w:jc w:val="both"/>
      </w:pPr>
    </w:p>
    <w:p w:rsidR="001B1657" w:rsidRDefault="001B1657">
      <w:pPr>
        <w:pStyle w:val="ConsPlusNormal"/>
        <w:jc w:val="center"/>
      </w:pPr>
      <w:r w:rsidRPr="00267448">
        <w:rPr>
          <w:position w:val="-11"/>
        </w:rPr>
        <w:pict>
          <v:shape id="_x0000_i1062" style="width:120.75pt;height:21.75pt" coordsize="" o:spt="100" adj="0,,0" path="" filled="f" stroked="f">
            <v:stroke joinstyle="miter"/>
            <v:imagedata r:id="rId62" o:title="base_2_280977_32805"/>
            <v:formulas/>
            <v:path o:connecttype="segments"/>
          </v:shape>
        </w:pict>
      </w:r>
      <w:r>
        <w:t>; (12)</w:t>
      </w:r>
    </w:p>
    <w:p w:rsidR="001B1657" w:rsidRDefault="001B1657">
      <w:pPr>
        <w:pStyle w:val="ConsPlusNormal"/>
        <w:jc w:val="both"/>
      </w:pPr>
    </w:p>
    <w:p w:rsidR="001B1657" w:rsidRDefault="001B1657">
      <w:pPr>
        <w:pStyle w:val="ConsPlusNormal"/>
        <w:jc w:val="center"/>
      </w:pPr>
      <w:r w:rsidRPr="00267448">
        <w:rPr>
          <w:position w:val="-11"/>
        </w:rPr>
        <w:pict>
          <v:shape id="_x0000_i1063" style="width:120pt;height:21.75pt" coordsize="" o:spt="100" adj="0,,0" path="" filled="f" stroked="f">
            <v:stroke joinstyle="miter"/>
            <v:imagedata r:id="rId63" o:title="base_2_280977_32806"/>
            <v:formulas/>
            <v:path o:connecttype="segments"/>
          </v:shape>
        </w:pict>
      </w:r>
      <w:r>
        <w:t>; (13)</w:t>
      </w:r>
    </w:p>
    <w:p w:rsidR="001B1657" w:rsidRDefault="001B1657">
      <w:pPr>
        <w:pStyle w:val="ConsPlusNormal"/>
        <w:jc w:val="both"/>
      </w:pPr>
    </w:p>
    <w:p w:rsidR="001B1657" w:rsidRDefault="001B1657">
      <w:pPr>
        <w:pStyle w:val="ConsPlusNormal"/>
        <w:jc w:val="center"/>
      </w:pPr>
      <w:r w:rsidRPr="00267448">
        <w:rPr>
          <w:position w:val="-11"/>
        </w:rPr>
        <w:pict>
          <v:shape id="_x0000_i1064" style="width:120.75pt;height:21.75pt" coordsize="" o:spt="100" adj="0,,0" path="" filled="f" stroked="f">
            <v:stroke joinstyle="miter"/>
            <v:imagedata r:id="rId64" o:title="base_2_280977_32807"/>
            <v:formulas/>
            <v:path o:connecttype="segments"/>
          </v:shape>
        </w:pict>
      </w:r>
      <w:r>
        <w:t>; (14)</w:t>
      </w:r>
    </w:p>
    <w:p w:rsidR="001B1657" w:rsidRDefault="001B1657">
      <w:pPr>
        <w:pStyle w:val="ConsPlusNormal"/>
        <w:jc w:val="both"/>
      </w:pPr>
    </w:p>
    <w:p w:rsidR="001B1657" w:rsidRDefault="001B1657">
      <w:pPr>
        <w:pStyle w:val="ConsPlusNormal"/>
        <w:jc w:val="center"/>
      </w:pPr>
      <w:r w:rsidRPr="00267448">
        <w:rPr>
          <w:position w:val="-11"/>
        </w:rPr>
        <w:lastRenderedPageBreak/>
        <w:pict>
          <v:shape id="_x0000_i1065" style="width:120pt;height:21.75pt" coordsize="" o:spt="100" adj="0,,0" path="" filled="f" stroked="f">
            <v:stroke joinstyle="miter"/>
            <v:imagedata r:id="rId65" o:title="base_2_280977_32808"/>
            <v:formulas/>
            <v:path o:connecttype="segments"/>
          </v:shape>
        </w:pict>
      </w:r>
      <w:r>
        <w:t>; (15)</w:t>
      </w:r>
    </w:p>
    <w:p w:rsidR="001B1657" w:rsidRDefault="001B1657">
      <w:pPr>
        <w:pStyle w:val="ConsPlusNormal"/>
        <w:jc w:val="both"/>
      </w:pPr>
    </w:p>
    <w:p w:rsidR="001B1657" w:rsidRDefault="001B1657">
      <w:pPr>
        <w:pStyle w:val="ConsPlusNormal"/>
        <w:jc w:val="center"/>
      </w:pPr>
      <w:r w:rsidRPr="00267448">
        <w:rPr>
          <w:position w:val="-11"/>
        </w:rPr>
        <w:pict>
          <v:shape id="_x0000_i1066" style="width:120.75pt;height:21.75pt" coordsize="" o:spt="100" adj="0,,0" path="" filled="f" stroked="f">
            <v:stroke joinstyle="miter"/>
            <v:imagedata r:id="rId66" o:title="base_2_280977_32809"/>
            <v:formulas/>
            <v:path o:connecttype="segments"/>
          </v:shape>
        </w:pict>
      </w:r>
      <w:r>
        <w:t>; (16)</w:t>
      </w:r>
    </w:p>
    <w:p w:rsidR="001B1657" w:rsidRDefault="001B1657">
      <w:pPr>
        <w:pStyle w:val="ConsPlusNormal"/>
        <w:jc w:val="both"/>
      </w:pPr>
    </w:p>
    <w:p w:rsidR="001B1657" w:rsidRDefault="001B1657">
      <w:pPr>
        <w:pStyle w:val="ConsPlusNormal"/>
        <w:jc w:val="center"/>
      </w:pPr>
      <w:r w:rsidRPr="00267448">
        <w:rPr>
          <w:position w:val="-11"/>
        </w:rPr>
        <w:pict>
          <v:shape id="_x0000_i1067" style="width:120pt;height:21.75pt" coordsize="" o:spt="100" adj="0,,0" path="" filled="f" stroked="f">
            <v:stroke joinstyle="miter"/>
            <v:imagedata r:id="rId67" o:title="base_2_280977_32810"/>
            <v:formulas/>
            <v:path o:connecttype="segments"/>
          </v:shape>
        </w:pict>
      </w:r>
      <w:r>
        <w:t>; (17)</w:t>
      </w:r>
    </w:p>
    <w:p w:rsidR="001B1657" w:rsidRDefault="001B1657">
      <w:pPr>
        <w:pStyle w:val="ConsPlusNormal"/>
        <w:jc w:val="both"/>
      </w:pPr>
    </w:p>
    <w:p w:rsidR="001B1657" w:rsidRDefault="001B1657">
      <w:pPr>
        <w:pStyle w:val="ConsPlusNormal"/>
        <w:jc w:val="center"/>
      </w:pPr>
      <w:r w:rsidRPr="00267448">
        <w:rPr>
          <w:position w:val="-11"/>
        </w:rPr>
        <w:pict>
          <v:shape id="_x0000_i1068" style="width:120.75pt;height:21.75pt" coordsize="" o:spt="100" adj="0,,0" path="" filled="f" stroked="f">
            <v:stroke joinstyle="miter"/>
            <v:imagedata r:id="rId68" o:title="base_2_280977_32811"/>
            <v:formulas/>
            <v:path o:connecttype="segments"/>
          </v:shape>
        </w:pict>
      </w:r>
      <w:r>
        <w:t>; (18)</w:t>
      </w:r>
    </w:p>
    <w:p w:rsidR="001B1657" w:rsidRDefault="001B1657">
      <w:pPr>
        <w:pStyle w:val="ConsPlusNormal"/>
        <w:jc w:val="both"/>
      </w:pPr>
    </w:p>
    <w:p w:rsidR="001B1657" w:rsidRDefault="001B1657">
      <w:pPr>
        <w:pStyle w:val="ConsPlusNormal"/>
        <w:jc w:val="center"/>
      </w:pPr>
      <w:r w:rsidRPr="00267448">
        <w:rPr>
          <w:position w:val="-11"/>
        </w:rPr>
        <w:pict>
          <v:shape id="_x0000_i1069" style="width:120pt;height:21.75pt" coordsize="" o:spt="100" adj="0,,0" path="" filled="f" stroked="f">
            <v:stroke joinstyle="miter"/>
            <v:imagedata r:id="rId69" o:title="base_2_280977_32812"/>
            <v:formulas/>
            <v:path o:connecttype="segments"/>
          </v:shape>
        </w:pict>
      </w:r>
      <w:r>
        <w:t>; (19)</w:t>
      </w:r>
    </w:p>
    <w:p w:rsidR="001B1657" w:rsidRDefault="001B1657">
      <w:pPr>
        <w:pStyle w:val="ConsPlusNormal"/>
        <w:jc w:val="both"/>
      </w:pPr>
    </w:p>
    <w:p w:rsidR="001B1657" w:rsidRDefault="001B1657">
      <w:pPr>
        <w:pStyle w:val="ConsPlusNormal"/>
        <w:jc w:val="center"/>
      </w:pPr>
      <w:r w:rsidRPr="00267448">
        <w:rPr>
          <w:position w:val="-11"/>
        </w:rPr>
        <w:pict>
          <v:shape id="_x0000_i1070" style="width:120.75pt;height:21.75pt" coordsize="" o:spt="100" adj="0,,0" path="" filled="f" stroked="f">
            <v:stroke joinstyle="miter"/>
            <v:imagedata r:id="rId70" o:title="base_2_280977_32813"/>
            <v:formulas/>
            <v:path o:connecttype="segments"/>
          </v:shape>
        </w:pict>
      </w:r>
      <w:r>
        <w:t>; (20)</w:t>
      </w:r>
    </w:p>
    <w:p w:rsidR="001B1657" w:rsidRDefault="001B1657">
      <w:pPr>
        <w:pStyle w:val="ConsPlusNormal"/>
        <w:jc w:val="both"/>
      </w:pPr>
    </w:p>
    <w:p w:rsidR="001B1657" w:rsidRDefault="001B1657">
      <w:pPr>
        <w:pStyle w:val="ConsPlusNormal"/>
        <w:jc w:val="center"/>
      </w:pPr>
      <w:r w:rsidRPr="00267448">
        <w:rPr>
          <w:position w:val="-11"/>
        </w:rPr>
        <w:pict>
          <v:shape id="_x0000_i1071" style="width:120pt;height:21.75pt" coordsize="" o:spt="100" adj="0,,0" path="" filled="f" stroked="f">
            <v:stroke joinstyle="miter"/>
            <v:imagedata r:id="rId71" o:title="base_2_280977_32814"/>
            <v:formulas/>
            <v:path o:connecttype="segments"/>
          </v:shape>
        </w:pict>
      </w:r>
      <w:r>
        <w:t>; (21)</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11"/>
        </w:rPr>
        <w:pict>
          <v:shape id="_x0000_i1072" style="width:33pt;height:21.75pt" coordsize="" o:spt="100" adj="0,,0" path="" filled="f" stroked="f">
            <v:stroke joinstyle="miter"/>
            <v:imagedata r:id="rId72" o:title="base_2_280977_32815"/>
            <v:formulas/>
            <v:path o:connecttype="segments"/>
          </v:shape>
        </w:pict>
      </w:r>
      <w:r>
        <w:t xml:space="preserve"> - средняя арифметическая величина расходов территориальных сетевых организаций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
    <w:p w:rsidR="001B1657" w:rsidRDefault="001B1657">
      <w:pPr>
        <w:pStyle w:val="ConsPlusNormal"/>
        <w:spacing w:before="220"/>
        <w:ind w:firstLine="540"/>
        <w:jc w:val="both"/>
      </w:pPr>
      <w:r w:rsidRPr="00267448">
        <w:rPr>
          <w:position w:val="-11"/>
        </w:rPr>
        <w:pict>
          <v:shape id="_x0000_i1073" style="width:33pt;height:21.75pt" coordsize="" o:spt="100" adj="0,,0" path="" filled="f" stroked="f">
            <v:stroke joinstyle="miter"/>
            <v:imagedata r:id="rId73" o:title="base_2_280977_32816"/>
            <v:formulas/>
            <v:path o:connecttype="segments"/>
          </v:shape>
        </w:pict>
      </w:r>
      <w:r>
        <w:t xml:space="preserve"> - предельный максимальный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
    <w:p w:rsidR="001B1657" w:rsidRDefault="001B1657">
      <w:pPr>
        <w:pStyle w:val="ConsPlusNormal"/>
        <w:spacing w:before="220"/>
        <w:ind w:firstLine="540"/>
        <w:jc w:val="both"/>
      </w:pPr>
      <w:r w:rsidRPr="00267448">
        <w:rPr>
          <w:position w:val="-11"/>
        </w:rPr>
        <w:pict>
          <v:shape id="_x0000_i1074" style="width:33pt;height:21.75pt" coordsize="" o:spt="100" adj="0,,0" path="" filled="f" stroked="f">
            <v:stroke joinstyle="miter"/>
            <v:imagedata r:id="rId74" o:title="base_2_280977_32817"/>
            <v:formulas/>
            <v:path o:connecttype="segments"/>
          </v:shape>
        </w:pict>
      </w:r>
      <w:r>
        <w:t xml:space="preserve"> - предельный минимальный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
    <w:p w:rsidR="001B1657" w:rsidRDefault="001B1657">
      <w:pPr>
        <w:pStyle w:val="ConsPlusNormal"/>
        <w:spacing w:before="220"/>
        <w:ind w:firstLine="540"/>
        <w:jc w:val="both"/>
      </w:pPr>
      <w:r w:rsidRPr="00267448">
        <w:rPr>
          <w:position w:val="-11"/>
        </w:rPr>
        <w:pict>
          <v:shape id="_x0000_i1075" style="width:33pt;height:21.75pt" coordsize="" o:spt="100" adj="0,,0" path="" filled="f" stroked="f">
            <v:stroke joinstyle="miter"/>
            <v:imagedata r:id="rId75" o:title="base_2_280977_32818"/>
            <v:formulas/>
            <v:path o:connecttype="segments"/>
          </v:shape>
        </w:pict>
      </w:r>
      <w:r>
        <w:t xml:space="preserve"> - средняя арифметическая величина расходов территориальных сетевых организаций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
    <w:p w:rsidR="001B1657" w:rsidRDefault="001B1657">
      <w:pPr>
        <w:pStyle w:val="ConsPlusNormal"/>
        <w:spacing w:before="220"/>
        <w:ind w:firstLine="540"/>
        <w:jc w:val="both"/>
      </w:pPr>
      <w:r w:rsidRPr="00267448">
        <w:rPr>
          <w:position w:val="-11"/>
        </w:rPr>
        <w:pict>
          <v:shape id="_x0000_i1076" style="width:33pt;height:21.75pt" coordsize="" o:spt="100" adj="0,,0" path="" filled="f" stroked="f">
            <v:stroke joinstyle="miter"/>
            <v:imagedata r:id="rId76" o:title="base_2_280977_32819"/>
            <v:formulas/>
            <v:path o:connecttype="segments"/>
          </v:shape>
        </w:pict>
      </w:r>
      <w:r>
        <w:t xml:space="preserve"> - предельный максимальный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
    <w:p w:rsidR="001B1657" w:rsidRDefault="001B1657">
      <w:pPr>
        <w:pStyle w:val="ConsPlusNormal"/>
        <w:spacing w:before="220"/>
        <w:ind w:firstLine="540"/>
        <w:jc w:val="both"/>
      </w:pPr>
      <w:r w:rsidRPr="00267448">
        <w:rPr>
          <w:position w:val="-11"/>
        </w:rPr>
        <w:pict>
          <v:shape id="_x0000_i1077" style="width:33pt;height:21.75pt" coordsize="" o:spt="100" adj="0,,0" path="" filled="f" stroked="f">
            <v:stroke joinstyle="miter"/>
            <v:imagedata r:id="rId77" o:title="base_2_280977_32820"/>
            <v:formulas/>
            <v:path o:connecttype="segments"/>
          </v:shape>
        </w:pict>
      </w:r>
      <w:r>
        <w:t xml:space="preserve"> - предельный минимальный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руб./км;</w:t>
      </w:r>
    </w:p>
    <w:p w:rsidR="001B1657" w:rsidRDefault="001B1657">
      <w:pPr>
        <w:pStyle w:val="ConsPlusNormal"/>
        <w:spacing w:before="220"/>
        <w:ind w:firstLine="540"/>
        <w:jc w:val="both"/>
      </w:pPr>
      <w:r w:rsidRPr="00267448">
        <w:rPr>
          <w:position w:val="-11"/>
        </w:rPr>
        <w:lastRenderedPageBreak/>
        <w:pict>
          <v:shape id="_x0000_i1078" style="width:33pt;height:21.75pt" coordsize="" o:spt="100" adj="0,,0" path="" filled="f" stroked="f">
            <v:stroke joinstyle="miter"/>
            <v:imagedata r:id="rId78" o:title="base_2_280977_32821"/>
            <v:formulas/>
            <v:path o:connecttype="segments"/>
          </v:shape>
        </w:pict>
      </w:r>
      <w:r>
        <w:t xml:space="preserve"> - средняя арифметическая величина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руб./шт.;</w:t>
      </w:r>
    </w:p>
    <w:p w:rsidR="001B1657" w:rsidRDefault="001B1657">
      <w:pPr>
        <w:pStyle w:val="ConsPlusNormal"/>
        <w:spacing w:before="220"/>
        <w:ind w:firstLine="540"/>
        <w:jc w:val="both"/>
      </w:pPr>
      <w:r w:rsidRPr="00267448">
        <w:rPr>
          <w:position w:val="-11"/>
        </w:rPr>
        <w:pict>
          <v:shape id="_x0000_i1079" style="width:33pt;height:21.75pt" coordsize="" o:spt="100" adj="0,,0" path="" filled="f" stroked="f">
            <v:stroke joinstyle="miter"/>
            <v:imagedata r:id="rId79" o:title="base_2_280977_32822"/>
            <v:formulas/>
            <v:path o:connecttype="segments"/>
          </v:shape>
        </w:pict>
      </w:r>
      <w:r>
        <w:t xml:space="preserve"> - предельный максимальный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руб./шт.;</w:t>
      </w:r>
    </w:p>
    <w:p w:rsidR="001B1657" w:rsidRDefault="001B1657">
      <w:pPr>
        <w:pStyle w:val="ConsPlusNormal"/>
        <w:spacing w:before="220"/>
        <w:ind w:firstLine="540"/>
        <w:jc w:val="both"/>
      </w:pPr>
      <w:r w:rsidRPr="00267448">
        <w:rPr>
          <w:position w:val="-11"/>
        </w:rPr>
        <w:pict>
          <v:shape id="_x0000_i1080" style="width:33pt;height:21.75pt" coordsize="" o:spt="100" adj="0,,0" path="" filled="f" stroked="f">
            <v:stroke joinstyle="miter"/>
            <v:imagedata r:id="rId80" o:title="base_2_280977_32823"/>
            <v:formulas/>
            <v:path o:connecttype="segments"/>
          </v:shape>
        </w:pict>
      </w:r>
      <w:r>
        <w:t xml:space="preserve"> - предельный минимальный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руб./шт.;</w:t>
      </w:r>
    </w:p>
    <w:p w:rsidR="001B1657" w:rsidRDefault="001B1657">
      <w:pPr>
        <w:pStyle w:val="ConsPlusNormal"/>
        <w:spacing w:before="220"/>
        <w:ind w:firstLine="540"/>
        <w:jc w:val="both"/>
      </w:pPr>
      <w:r w:rsidRPr="00267448">
        <w:rPr>
          <w:position w:val="-11"/>
        </w:rPr>
        <w:pict>
          <v:shape id="_x0000_i1081" style="width:33pt;height:21.75pt" coordsize="" o:spt="100" adj="0,,0" path="" filled="f" stroked="f">
            <v:stroke joinstyle="miter"/>
            <v:imagedata r:id="rId81" o:title="base_2_280977_32824"/>
            <v:formulas/>
            <v:path o:connecttype="segments"/>
          </v:shape>
        </w:pict>
      </w:r>
      <w:r>
        <w:t xml:space="preserve"> - средняя арифметическая величина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pict>
          <v:shape id="_x0000_i1082" style="width:33pt;height:21.75pt" coordsize="" o:spt="100" adj="0,,0" path="" filled="f" stroked="f">
            <v:stroke joinstyle="miter"/>
            <v:imagedata r:id="rId82" o:title="base_2_280977_32825"/>
            <v:formulas/>
            <v:path o:connecttype="segments"/>
          </v:shape>
        </w:pict>
      </w:r>
      <w:r>
        <w:t xml:space="preserve"> - предельный максимальный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pict>
          <v:shape id="_x0000_i1083" style="width:33pt;height:21.75pt" coordsize="" o:spt="100" adj="0,,0" path="" filled="f" stroked="f">
            <v:stroke joinstyle="miter"/>
            <v:imagedata r:id="rId83" o:title="base_2_280977_32826"/>
            <v:formulas/>
            <v:path o:connecttype="segments"/>
          </v:shape>
        </w:pict>
      </w:r>
      <w:r>
        <w:t xml:space="preserve"> - предельный минимальный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pict>
          <v:shape id="_x0000_i1084" style="width:33pt;height:21.75pt" coordsize="" o:spt="100" adj="0,,0" path="" filled="f" stroked="f">
            <v:stroke joinstyle="miter"/>
            <v:imagedata r:id="rId84" o:title="base_2_280977_32827"/>
            <v:formulas/>
            <v:path o:connecttype="segments"/>
          </v:shape>
        </w:pict>
      </w:r>
      <w:r>
        <w:t xml:space="preserve"> - средняя арифметическая величина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pict>
          <v:shape id="_x0000_i1085" style="width:33pt;height:21.75pt" coordsize="" o:spt="100" adj="0,,0" path="" filled="f" stroked="f">
            <v:stroke joinstyle="miter"/>
            <v:imagedata r:id="rId85" o:title="base_2_280977_32828"/>
            <v:formulas/>
            <v:path o:connecttype="segments"/>
          </v:shape>
        </w:pict>
      </w:r>
      <w:r>
        <w:t xml:space="preserve"> - предельный максимальный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lastRenderedPageBreak/>
        <w:pict>
          <v:shape id="_x0000_i1086" style="width:33pt;height:21.75pt" coordsize="" o:spt="100" adj="0,,0" path="" filled="f" stroked="f">
            <v:stroke joinstyle="miter"/>
            <v:imagedata r:id="rId86" o:title="base_2_280977_32829"/>
            <v:formulas/>
            <v:path o:connecttype="segments"/>
          </v:shape>
        </w:pict>
      </w:r>
      <w:r>
        <w:t xml:space="preserve"> - предельный минимальный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pict>
          <v:shape id="_x0000_i1087" style="width:33pt;height:21.75pt" coordsize="" o:spt="100" adj="0,,0" path="" filled="f" stroked="f">
            <v:stroke joinstyle="miter"/>
            <v:imagedata r:id="rId87" o:title="base_2_280977_32830"/>
            <v:formulas/>
            <v:path o:connecttype="segments"/>
          </v:shape>
        </w:pict>
      </w:r>
      <w:r>
        <w:t xml:space="preserve"> - средняя арифметическая величина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pict>
          <v:shape id="_x0000_i1088" style="width:33pt;height:21.75pt" coordsize="" o:spt="100" adj="0,,0" path="" filled="f" stroked="f">
            <v:stroke joinstyle="miter"/>
            <v:imagedata r:id="rId88" o:title="base_2_280977_32831"/>
            <v:formulas/>
            <v:path o:connecttype="segments"/>
          </v:shape>
        </w:pict>
      </w:r>
      <w:r>
        <w:t xml:space="preserve"> - предельный максимальный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1"/>
        </w:rPr>
        <w:pict>
          <v:shape id="_x0000_i1089" style="width:33pt;height:21.75pt" coordsize="" o:spt="100" adj="0,,0" path="" filled="f" stroked="f">
            <v:stroke joinstyle="miter"/>
            <v:imagedata r:id="rId89" o:title="base_2_280977_32832"/>
            <v:formulas/>
            <v:path o:connecttype="segments"/>
          </v:shape>
        </w:pict>
      </w:r>
      <w:r>
        <w:t xml:space="preserve"> - предельный минимальный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тыс. руб./кВт;</w:t>
      </w:r>
    </w:p>
    <w:p w:rsidR="001B1657" w:rsidRDefault="001B1657">
      <w:pPr>
        <w:pStyle w:val="ConsPlusNormal"/>
        <w:spacing w:before="220"/>
        <w:ind w:firstLine="540"/>
        <w:jc w:val="both"/>
      </w:pPr>
      <w:r w:rsidRPr="00267448">
        <w:rPr>
          <w:position w:val="-1"/>
        </w:rPr>
        <w:pict>
          <v:shape id="_x0000_i1090" style="width:13.5pt;height:12pt" coordsize="" o:spt="100" adj="0,,0" path="" filled="f" stroked="f">
            <v:stroke joinstyle="miter"/>
            <v:imagedata r:id="rId90" o:title="base_2_280977_32833"/>
            <v:formulas/>
            <v:path o:connecttype="segments"/>
          </v:shape>
        </w:pict>
      </w:r>
      <w:r>
        <w:t xml:space="preserve"> - стандартное отклонение, определяемое отдельно для С2, С3, С4, С5, С6 и С7 по формуле:</w:t>
      </w:r>
    </w:p>
    <w:p w:rsidR="001B1657" w:rsidRDefault="001B1657">
      <w:pPr>
        <w:pStyle w:val="ConsPlusNormal"/>
        <w:jc w:val="both"/>
      </w:pPr>
    </w:p>
    <w:p w:rsidR="001B1657" w:rsidRDefault="001B1657">
      <w:pPr>
        <w:pStyle w:val="ConsPlusNormal"/>
        <w:jc w:val="center"/>
      </w:pPr>
      <w:r w:rsidRPr="00267448">
        <w:rPr>
          <w:position w:val="-33"/>
        </w:rPr>
        <w:pict>
          <v:shape id="_x0000_i1091" style="width:129pt;height:44.25pt" coordsize="" o:spt="100" adj="0,,0" path="" filled="f" stroked="f">
            <v:stroke joinstyle="miter"/>
            <v:imagedata r:id="rId91" o:title="base_2_280977_32834"/>
            <v:formulas/>
            <v:path o:connecttype="segments"/>
          </v:shape>
        </w:pict>
      </w:r>
      <w:r>
        <w:t>, (22)</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t>P</w:t>
      </w:r>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кВт пропускной способности,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максимальной мощности, центров питания, подстанций уровнем напряжения 35 кВ и выше (ПС) в расчете на 1 кВт трансформаторной мощности, тыс. руб./км, тыс.руб./шт. или тыс. руб./кВт;</w:t>
      </w:r>
    </w:p>
    <w:p w:rsidR="001B1657" w:rsidRDefault="001B1657">
      <w:pPr>
        <w:pStyle w:val="ConsPlusNormal"/>
        <w:spacing w:before="220"/>
        <w:ind w:firstLine="540"/>
        <w:jc w:val="both"/>
      </w:pPr>
      <w:r>
        <w:t>P</w:t>
      </w:r>
      <w:r>
        <w:rPr>
          <w:vertAlign w:val="subscript"/>
        </w:rPr>
        <w:t>p</w:t>
      </w:r>
      <w:r>
        <w:t xml:space="preserve"> - расходы территориальной сетевой организации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кВт пропускной способности,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трансформаторной мощности, центров питания, </w:t>
      </w:r>
      <w:r>
        <w:lastRenderedPageBreak/>
        <w:t>подстанций уровнем напряжения 35 кВ и выше (ПС) в расчете на 1 кВт максимальной мощности, тыс. руб./км, тыс.руб./шт. или тыс. руб./кВт;</w:t>
      </w:r>
    </w:p>
    <w:p w:rsidR="001B1657" w:rsidRDefault="001B1657">
      <w:pPr>
        <w:pStyle w:val="ConsPlusNormal"/>
        <w:spacing w:before="220"/>
        <w:ind w:firstLine="540"/>
        <w:jc w:val="both"/>
      </w:pPr>
      <w:r>
        <w:t>q - количество исходных значений расходов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кВт пропускной способности,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максимальной мощности, центров питания, подстанций уровнем напряжения 35 кВ и выше (ПС) в расчете на 1 кВт максимальной мощности.</w:t>
      </w:r>
    </w:p>
    <w:p w:rsidR="001B1657" w:rsidRDefault="001B1657">
      <w:pPr>
        <w:pStyle w:val="ConsPlusNormal"/>
        <w:spacing w:before="220"/>
        <w:ind w:firstLine="540"/>
        <w:jc w:val="both"/>
      </w:pPr>
      <w:r>
        <w:t>По данным, включенным в выборку в соответствии с настоящим пунктом за каждый год (n-4; n-3; n-2), регулирующим органом определяется среднее арифметическое значение расходов на строительство объектов электросетевого хозяйства по формуле:</w:t>
      </w:r>
    </w:p>
    <w:p w:rsidR="001B1657" w:rsidRDefault="001B1657">
      <w:pPr>
        <w:pStyle w:val="ConsPlusNormal"/>
        <w:jc w:val="both"/>
      </w:pPr>
    </w:p>
    <w:p w:rsidR="001B1657" w:rsidRDefault="001B1657">
      <w:pPr>
        <w:pStyle w:val="ConsPlusNormal"/>
        <w:jc w:val="center"/>
      </w:pPr>
      <w:r w:rsidRPr="00267448">
        <w:rPr>
          <w:position w:val="-28"/>
        </w:rPr>
        <w:pict>
          <v:shape id="_x0000_i1092" style="width:114pt;height:39.75pt" coordsize="" o:spt="100" adj="0,,0" path="" filled="f" stroked="f">
            <v:stroke joinstyle="miter"/>
            <v:imagedata r:id="rId92" o:title="base_2_280977_32835"/>
            <v:formulas/>
            <v:path o:connecttype="segments"/>
          </v:shape>
        </w:pict>
      </w:r>
      <w:r>
        <w:t>, (23)</w:t>
      </w:r>
    </w:p>
    <w:p w:rsidR="001B1657" w:rsidRDefault="001B1657">
      <w:pPr>
        <w:pStyle w:val="ConsPlusNormal"/>
        <w:jc w:val="both"/>
      </w:pPr>
    </w:p>
    <w:p w:rsidR="001B1657" w:rsidRDefault="001B1657">
      <w:pPr>
        <w:pStyle w:val="ConsPlusNormal"/>
        <w:jc w:val="center"/>
      </w:pPr>
      <w:r w:rsidRPr="00267448">
        <w:rPr>
          <w:position w:val="-28"/>
        </w:rPr>
        <w:pict>
          <v:shape id="_x0000_i1093" style="width:114pt;height:39.75pt" coordsize="" o:spt="100" adj="0,,0" path="" filled="f" stroked="f">
            <v:stroke joinstyle="miter"/>
            <v:imagedata r:id="rId93" o:title="base_2_280977_32836"/>
            <v:formulas/>
            <v:path o:connecttype="segments"/>
          </v:shape>
        </w:pict>
      </w:r>
      <w:r>
        <w:t>, (24)</w:t>
      </w:r>
    </w:p>
    <w:p w:rsidR="001B1657" w:rsidRDefault="001B1657">
      <w:pPr>
        <w:pStyle w:val="ConsPlusNormal"/>
        <w:jc w:val="both"/>
      </w:pPr>
    </w:p>
    <w:p w:rsidR="001B1657" w:rsidRDefault="001B1657">
      <w:pPr>
        <w:pStyle w:val="ConsPlusNormal"/>
        <w:jc w:val="center"/>
      </w:pPr>
      <w:r w:rsidRPr="00267448">
        <w:rPr>
          <w:position w:val="-28"/>
        </w:rPr>
        <w:pict>
          <v:shape id="_x0000_i1094" style="width:114pt;height:39.75pt" coordsize="" o:spt="100" adj="0,,0" path="" filled="f" stroked="f">
            <v:stroke joinstyle="miter"/>
            <v:imagedata r:id="rId94" o:title="base_2_280977_32837"/>
            <v:formulas/>
            <v:path o:connecttype="segments"/>
          </v:shape>
        </w:pict>
      </w:r>
      <w:r>
        <w:t>, (25)</w:t>
      </w:r>
    </w:p>
    <w:p w:rsidR="001B1657" w:rsidRDefault="001B1657">
      <w:pPr>
        <w:pStyle w:val="ConsPlusNormal"/>
        <w:jc w:val="both"/>
      </w:pPr>
    </w:p>
    <w:p w:rsidR="001B1657" w:rsidRDefault="001B1657">
      <w:pPr>
        <w:pStyle w:val="ConsPlusNormal"/>
        <w:jc w:val="center"/>
      </w:pPr>
      <w:r w:rsidRPr="00267448">
        <w:rPr>
          <w:position w:val="-28"/>
        </w:rPr>
        <w:pict>
          <v:shape id="_x0000_i1095" style="width:114pt;height:39.75pt" coordsize="" o:spt="100" adj="0,,0" path="" filled="f" stroked="f">
            <v:stroke joinstyle="miter"/>
            <v:imagedata r:id="rId95" o:title="base_2_280977_32838"/>
            <v:formulas/>
            <v:path o:connecttype="segments"/>
          </v:shape>
        </w:pict>
      </w:r>
      <w:r>
        <w:t>, (26)</w:t>
      </w:r>
    </w:p>
    <w:p w:rsidR="001B1657" w:rsidRDefault="001B1657">
      <w:pPr>
        <w:pStyle w:val="ConsPlusNormal"/>
        <w:jc w:val="both"/>
      </w:pPr>
    </w:p>
    <w:p w:rsidR="001B1657" w:rsidRDefault="001B1657">
      <w:pPr>
        <w:pStyle w:val="ConsPlusNormal"/>
        <w:jc w:val="center"/>
      </w:pPr>
      <w:r w:rsidRPr="00267448">
        <w:rPr>
          <w:position w:val="-28"/>
        </w:rPr>
        <w:pict>
          <v:shape id="_x0000_i1096" style="width:114pt;height:39.75pt" coordsize="" o:spt="100" adj="0,,0" path="" filled="f" stroked="f">
            <v:stroke joinstyle="miter"/>
            <v:imagedata r:id="rId96" o:title="base_2_280977_32839"/>
            <v:formulas/>
            <v:path o:connecttype="segments"/>
          </v:shape>
        </w:pict>
      </w:r>
      <w:r>
        <w:t>, (27)</w:t>
      </w:r>
    </w:p>
    <w:p w:rsidR="001B1657" w:rsidRDefault="001B1657">
      <w:pPr>
        <w:pStyle w:val="ConsPlusNormal"/>
        <w:jc w:val="both"/>
      </w:pPr>
    </w:p>
    <w:p w:rsidR="001B1657" w:rsidRDefault="001B1657">
      <w:pPr>
        <w:pStyle w:val="ConsPlusNormal"/>
        <w:jc w:val="center"/>
      </w:pPr>
      <w:r w:rsidRPr="00267448">
        <w:rPr>
          <w:position w:val="-28"/>
        </w:rPr>
        <w:pict>
          <v:shape id="_x0000_i1097" style="width:114pt;height:39.75pt" coordsize="" o:spt="100" adj="0,,0" path="" filled="f" stroked="f">
            <v:stroke joinstyle="miter"/>
            <v:imagedata r:id="rId97" o:title="base_2_280977_32840"/>
            <v:formulas/>
            <v:path o:connecttype="segments"/>
          </v:shape>
        </w:pict>
      </w:r>
      <w:r>
        <w:t>, (28)</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11"/>
        </w:rPr>
        <w:pict>
          <v:shape id="_x0000_i1098" style="width:39pt;height:21.75pt" coordsize="" o:spt="100" adj="0,,0" path="" filled="f" stroked="f">
            <v:stroke joinstyle="miter"/>
            <v:imagedata r:id="rId98" o:title="base_2_280977_32841"/>
            <v:formulas/>
            <v:path o:connecttype="segments"/>
          </v:shape>
        </w:pict>
      </w:r>
      <w:r>
        <w:t xml:space="preserve"> - среднее по выборке, определяемой в соответствии с настоящим пунктом, значение расходов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руб./км;</w:t>
      </w:r>
    </w:p>
    <w:p w:rsidR="001B1657" w:rsidRDefault="001B1657">
      <w:pPr>
        <w:pStyle w:val="ConsPlusNormal"/>
        <w:spacing w:before="220"/>
        <w:ind w:firstLine="540"/>
        <w:jc w:val="both"/>
      </w:pPr>
      <w:r w:rsidRPr="00267448">
        <w:rPr>
          <w:position w:val="-11"/>
        </w:rPr>
        <w:pict>
          <v:shape id="_x0000_i1099" style="width:39.75pt;height:21.75pt" coordsize="" o:spt="100" adj="0,,0" path="" filled="f" stroked="f">
            <v:stroke joinstyle="miter"/>
            <v:imagedata r:id="rId99" o:title="base_2_280977_32842"/>
            <v:formulas/>
            <v:path o:connecttype="segments"/>
          </v:shape>
        </w:pict>
      </w:r>
      <w:r>
        <w:t xml:space="preserve"> - величина расходов на строительство 1 км воздушной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1B1657" w:rsidRDefault="001B1657">
      <w:pPr>
        <w:pStyle w:val="ConsPlusNormal"/>
        <w:spacing w:before="220"/>
        <w:ind w:firstLine="540"/>
        <w:jc w:val="both"/>
      </w:pPr>
      <w:r>
        <w:lastRenderedPageBreak/>
        <w:t>q' - количество значений величин расходов на строительство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кВт пропускной способности,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максимальной мощности, центров питания, подстанций уровнем напряжения 35 кВ и выше (ПС) в расчете на 1 кВт максимальной мощности, включенных в выборку, определяемую в порядке, предусмотренном настоящим пунктом, за соответствующий год (y);</w:t>
      </w:r>
    </w:p>
    <w:p w:rsidR="001B1657" w:rsidRDefault="001B1657">
      <w:pPr>
        <w:pStyle w:val="ConsPlusNormal"/>
        <w:spacing w:before="220"/>
        <w:ind w:firstLine="540"/>
        <w:jc w:val="both"/>
      </w:pPr>
      <w:r w:rsidRPr="00267448">
        <w:rPr>
          <w:position w:val="-11"/>
        </w:rPr>
        <w:pict>
          <v:shape id="_x0000_i1100" style="width:39pt;height:21.75pt" coordsize="" o:spt="100" adj="0,,0" path="" filled="f" stroked="f">
            <v:stroke joinstyle="miter"/>
            <v:imagedata r:id="rId100" o:title="base_2_280977_32843"/>
            <v:formulas/>
            <v:path o:connecttype="segments"/>
          </v:shape>
        </w:pict>
      </w:r>
      <w:r>
        <w:t xml:space="preserve"> - среднее по выборке, определяемой в соответствии с настоящим пунктом, значение расходов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руб./км;</w:t>
      </w:r>
    </w:p>
    <w:p w:rsidR="001B1657" w:rsidRDefault="001B1657">
      <w:pPr>
        <w:pStyle w:val="ConsPlusNormal"/>
        <w:spacing w:before="220"/>
        <w:ind w:firstLine="540"/>
        <w:jc w:val="both"/>
      </w:pPr>
      <w:r w:rsidRPr="00267448">
        <w:rPr>
          <w:position w:val="-11"/>
        </w:rPr>
        <w:pict>
          <v:shape id="_x0000_i1101" style="width:39.75pt;height:21.75pt" coordsize="" o:spt="100" adj="0,,0" path="" filled="f" stroked="f">
            <v:stroke joinstyle="miter"/>
            <v:imagedata r:id="rId101" o:title="base_2_280977_32844"/>
            <v:formulas/>
            <v:path o:connecttype="segments"/>
          </v:shape>
        </w:pict>
      </w:r>
      <w:r>
        <w:t xml:space="preserve"> - величина расходов на строительство 1 км кабельной линии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1B1657" w:rsidRDefault="001B1657">
      <w:pPr>
        <w:pStyle w:val="ConsPlusNormal"/>
        <w:spacing w:before="220"/>
        <w:ind w:firstLine="540"/>
        <w:jc w:val="both"/>
      </w:pPr>
      <w:r w:rsidRPr="00267448">
        <w:rPr>
          <w:position w:val="-11"/>
        </w:rPr>
        <w:pict>
          <v:shape id="_x0000_i1102" style="width:39pt;height:21.75pt" coordsize="" o:spt="100" adj="0,,0" path="" filled="f" stroked="f">
            <v:stroke joinstyle="miter"/>
            <v:imagedata r:id="rId102" o:title="base_2_280977_32845"/>
            <v:formulas/>
            <v:path o:connecttype="segments"/>
          </v:shape>
        </w:pict>
      </w:r>
      <w:r>
        <w:t xml:space="preserve"> - среднее по выборке, определяемой в соответствии с настоящим пунктом, значение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руб./шт.;</w:t>
      </w:r>
    </w:p>
    <w:p w:rsidR="001B1657" w:rsidRDefault="001B1657">
      <w:pPr>
        <w:pStyle w:val="ConsPlusNormal"/>
        <w:spacing w:before="220"/>
        <w:ind w:firstLine="540"/>
        <w:jc w:val="both"/>
      </w:pPr>
      <w:r w:rsidRPr="00267448">
        <w:rPr>
          <w:position w:val="-11"/>
        </w:rPr>
        <w:pict>
          <v:shape id="_x0000_i1103" style="width:39.75pt;height:21.75pt" coordsize="" o:spt="100" adj="0,,0" path="" filled="f" stroked="f">
            <v:stroke joinstyle="miter"/>
            <v:imagedata r:id="rId103" o:title="base_2_280977_32846"/>
            <v:formulas/>
            <v:path o:connecttype="segments"/>
          </v:shape>
        </w:pict>
      </w:r>
      <w:r>
        <w:t xml:space="preserve"> - величина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руб./шт.;</w:t>
      </w:r>
    </w:p>
    <w:p w:rsidR="001B1657" w:rsidRDefault="001B1657">
      <w:pPr>
        <w:pStyle w:val="ConsPlusNormal"/>
        <w:spacing w:before="220"/>
        <w:ind w:firstLine="540"/>
        <w:jc w:val="both"/>
      </w:pPr>
      <w:r w:rsidRPr="00267448">
        <w:rPr>
          <w:position w:val="-11"/>
        </w:rPr>
        <w:pict>
          <v:shape id="_x0000_i1104" style="width:39pt;height:21.75pt" coordsize="" o:spt="100" adj="0,,0" path="" filled="f" stroked="f">
            <v:stroke joinstyle="miter"/>
            <v:imagedata r:id="rId104" o:title="base_2_280977_32847"/>
            <v:formulas/>
            <v:path o:connecttype="segments"/>
          </v:shape>
        </w:pict>
      </w:r>
      <w:r>
        <w:t xml:space="preserve"> - среднее по выборке, определяемой в соответствии с настоящим пунктом, значение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руб./кВт;</w:t>
      </w:r>
    </w:p>
    <w:p w:rsidR="001B1657" w:rsidRDefault="001B1657">
      <w:pPr>
        <w:pStyle w:val="ConsPlusNormal"/>
        <w:spacing w:before="220"/>
        <w:ind w:firstLine="540"/>
        <w:jc w:val="both"/>
      </w:pPr>
      <w:r w:rsidRPr="00267448">
        <w:rPr>
          <w:position w:val="-11"/>
        </w:rPr>
        <w:pict>
          <v:shape id="_x0000_i1105" style="width:39.75pt;height:21.75pt" coordsize="" o:spt="100" adj="0,,0" path="" filled="f" stroked="f">
            <v:stroke joinstyle="miter"/>
            <v:imagedata r:id="rId105" o:title="base_2_280977_32848"/>
            <v:formulas/>
            <v:path o:connecttype="segments"/>
          </v:shape>
        </w:pict>
      </w:r>
      <w:r>
        <w:t xml:space="preserve"> - величина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1B1657" w:rsidRDefault="001B1657">
      <w:pPr>
        <w:pStyle w:val="ConsPlusNormal"/>
        <w:spacing w:before="220"/>
        <w:ind w:firstLine="540"/>
        <w:jc w:val="both"/>
      </w:pPr>
      <w:r w:rsidRPr="00267448">
        <w:rPr>
          <w:position w:val="-11"/>
        </w:rPr>
        <w:pict>
          <v:shape id="_x0000_i1106" style="width:39pt;height:21.75pt" coordsize="" o:spt="100" adj="0,,0" path="" filled="f" stroked="f">
            <v:stroke joinstyle="miter"/>
            <v:imagedata r:id="rId106" o:title="base_2_280977_32849"/>
            <v:formulas/>
            <v:path o:connecttype="segments"/>
          </v:shape>
        </w:pict>
      </w:r>
      <w:r>
        <w:t xml:space="preserve"> - среднее по выборке, определяемой в соответствии с настоящим пунктом, значение </w:t>
      </w:r>
      <w:r>
        <w:lastRenderedPageBreak/>
        <w:t>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руб./кВт;</w:t>
      </w:r>
    </w:p>
    <w:p w:rsidR="001B1657" w:rsidRDefault="001B1657">
      <w:pPr>
        <w:pStyle w:val="ConsPlusNormal"/>
        <w:spacing w:before="220"/>
        <w:ind w:firstLine="540"/>
        <w:jc w:val="both"/>
      </w:pPr>
      <w:r w:rsidRPr="00267448">
        <w:rPr>
          <w:position w:val="-11"/>
        </w:rPr>
        <w:pict>
          <v:shape id="_x0000_i1107" style="width:39.75pt;height:21.75pt" coordsize="" o:spt="100" adj="0,,0" path="" filled="f" stroked="f">
            <v:stroke joinstyle="miter"/>
            <v:imagedata r:id="rId107" o:title="base_2_280977_32850"/>
            <v:formulas/>
            <v:path o:connecttype="segments"/>
          </v:shape>
        </w:pict>
      </w:r>
      <w:r>
        <w:t xml:space="preserve"> - величина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1B1657" w:rsidRDefault="001B1657">
      <w:pPr>
        <w:pStyle w:val="ConsPlusNormal"/>
        <w:spacing w:before="220"/>
        <w:ind w:firstLine="540"/>
        <w:jc w:val="both"/>
      </w:pPr>
      <w:r w:rsidRPr="00267448">
        <w:rPr>
          <w:position w:val="-11"/>
        </w:rPr>
        <w:pict>
          <v:shape id="_x0000_i1108" style="width:39pt;height:21.75pt" coordsize="" o:spt="100" adj="0,,0" path="" filled="f" stroked="f">
            <v:stroke joinstyle="miter"/>
            <v:imagedata r:id="rId108" o:title="base_2_280977_32851"/>
            <v:formulas/>
            <v:path o:connecttype="segments"/>
          </v:shape>
        </w:pict>
      </w:r>
      <w:r>
        <w:t xml:space="preserve"> - среднее по выборке, определяемой в соответствии с настоящим пунктом, значение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за год y, тыс. руб./кВт;</w:t>
      </w:r>
    </w:p>
    <w:p w:rsidR="001B1657" w:rsidRDefault="001B1657">
      <w:pPr>
        <w:pStyle w:val="ConsPlusNormal"/>
        <w:spacing w:before="220"/>
        <w:ind w:firstLine="540"/>
        <w:jc w:val="both"/>
      </w:pPr>
      <w:r w:rsidRPr="00267448">
        <w:rPr>
          <w:position w:val="-11"/>
        </w:rPr>
        <w:pict>
          <v:shape id="_x0000_i1109" style="width:39.75pt;height:21.75pt" coordsize="" o:spt="100" adj="0,,0" path="" filled="f" stroked="f">
            <v:stroke joinstyle="miter"/>
            <v:imagedata r:id="rId109" o:title="base_2_280977_32852"/>
            <v:formulas/>
            <v:path o:connecttype="segments"/>
          </v:shape>
        </w:pict>
      </w:r>
      <w:r>
        <w:t xml:space="preserve"> - величина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1B1657" w:rsidRDefault="001B1657">
      <w:pPr>
        <w:pStyle w:val="ConsPlusNormal"/>
        <w:spacing w:before="220"/>
        <w:ind w:firstLine="540"/>
        <w:jc w:val="both"/>
      </w:pPr>
      <w:r>
        <w:t>Расчет стандартизированных тарифных ставок выполняется по формулам:</w:t>
      </w:r>
    </w:p>
    <w:p w:rsidR="001B1657" w:rsidRDefault="001B1657">
      <w:pPr>
        <w:pStyle w:val="ConsPlusNormal"/>
        <w:jc w:val="both"/>
      </w:pPr>
    </w:p>
    <w:p w:rsidR="001B1657" w:rsidRDefault="001B1657">
      <w:pPr>
        <w:pStyle w:val="ConsPlusNormal"/>
        <w:jc w:val="center"/>
      </w:pPr>
      <w:r w:rsidRPr="00267448">
        <w:rPr>
          <w:position w:val="-24"/>
        </w:rPr>
        <w:pict>
          <v:shape id="_x0000_i1110" style="width:436.5pt;height:36pt" coordsize="" o:spt="100" adj="0,,0" path="" filled="f" stroked="f">
            <v:stroke joinstyle="miter"/>
            <v:imagedata r:id="rId110" o:title="base_2_280977_32853"/>
            <v:formulas/>
            <v:path o:connecttype="segments"/>
          </v:shape>
        </w:pict>
      </w:r>
      <w:r>
        <w:t>, (29)</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11"/>
        </w:rPr>
        <w:pict>
          <v:shape id="_x0000_i1111" style="width:47.25pt;height:22.5pt" coordsize="" o:spt="100" adj="0,,0" path="" filled="f" stroked="f">
            <v:stroke joinstyle="miter"/>
            <v:imagedata r:id="rId111" o:title="base_2_280977_32854"/>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n-3 (при отсутствии данного индекса используется индекс потребительских цен на соответствующий год);</w:t>
      </w:r>
    </w:p>
    <w:p w:rsidR="001B1657" w:rsidRDefault="001B1657">
      <w:pPr>
        <w:pStyle w:val="ConsPlusNormal"/>
        <w:spacing w:before="220"/>
        <w:ind w:firstLine="540"/>
        <w:jc w:val="both"/>
      </w:pPr>
      <w:r w:rsidRPr="00267448">
        <w:rPr>
          <w:position w:val="-11"/>
        </w:rPr>
        <w:pict>
          <v:shape id="_x0000_i1112" style="width:47.25pt;height:22.5pt" coordsize="" o:spt="100" adj="0,,0" path="" filled="f" stroked="f">
            <v:stroke joinstyle="miter"/>
            <v:imagedata r:id="rId112" o:title="base_2_280977_32855"/>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n-2 (при отсутствии данного индекса используется индекс потребительских цен на соответствующий год);</w:t>
      </w:r>
    </w:p>
    <w:p w:rsidR="001B1657" w:rsidRDefault="001B1657">
      <w:pPr>
        <w:pStyle w:val="ConsPlusNormal"/>
        <w:spacing w:before="220"/>
        <w:ind w:firstLine="540"/>
        <w:jc w:val="both"/>
      </w:pPr>
      <w:r w:rsidRPr="00267448">
        <w:rPr>
          <w:position w:val="-9"/>
        </w:rPr>
        <w:pict>
          <v:shape id="_x0000_i1113" style="width:46.5pt;height:21pt" coordsize="" o:spt="100" adj="0,,0" path="" filled="f" stroked="f">
            <v:stroke joinstyle="miter"/>
            <v:imagedata r:id="rId113" o:title="base_2_280977_32856"/>
            <v:formulas/>
            <v:path o:connecttype="segments"/>
          </v:shape>
        </w:pict>
      </w:r>
      <w:r>
        <w:t xml:space="preserve"> -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на год n-1 (при отсутствии данного индекса используется индекс потребительских цен на соответствующий год);</w:t>
      </w:r>
    </w:p>
    <w:p w:rsidR="001B1657" w:rsidRDefault="001B1657">
      <w:pPr>
        <w:pStyle w:val="ConsPlusNormal"/>
        <w:spacing w:before="220"/>
        <w:ind w:firstLine="540"/>
        <w:jc w:val="both"/>
      </w:pPr>
      <w:r w:rsidRPr="00267448">
        <w:rPr>
          <w:position w:val="-9"/>
        </w:rPr>
        <w:pict>
          <v:shape id="_x0000_i1114" style="width:40.5pt;height:21pt" coordsize="" o:spt="100" adj="0,,0" path="" filled="f" stroked="f">
            <v:stroke joinstyle="miter"/>
            <v:imagedata r:id="rId114" o:title="base_2_280977_32857"/>
            <v:formulas/>
            <v:path o:connecttype="segments"/>
          </v:shape>
        </w:pict>
      </w:r>
      <w:r>
        <w:t xml:space="preserve"> -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w:t>
      </w:r>
      <w:r>
        <w:lastRenderedPageBreak/>
        <w:t>развития Российской Федерации на год n (при отсутствии данного индекса используется индекс потребительских цен на соответствующий год).</w:t>
      </w:r>
    </w:p>
    <w:p w:rsidR="001B1657" w:rsidRDefault="001B1657">
      <w:pPr>
        <w:pStyle w:val="ConsPlusNormal"/>
        <w:jc w:val="both"/>
      </w:pPr>
    </w:p>
    <w:p w:rsidR="001B1657" w:rsidRDefault="001B1657">
      <w:pPr>
        <w:pStyle w:val="ConsPlusNormal"/>
        <w:jc w:val="center"/>
      </w:pPr>
      <w:r w:rsidRPr="00267448">
        <w:rPr>
          <w:position w:val="-25"/>
        </w:rPr>
        <w:pict>
          <v:shape id="_x0000_i1115" style="width:435pt;height:36.75pt" coordsize="" o:spt="100" adj="0,,0" path="" filled="f" stroked="f">
            <v:stroke joinstyle="miter"/>
            <v:imagedata r:id="rId115" o:title="base_2_280977_32858"/>
            <v:formulas/>
            <v:path o:connecttype="segments"/>
          </v:shape>
        </w:pict>
      </w:r>
      <w:r>
        <w:t>, (30)</w:t>
      </w:r>
    </w:p>
    <w:p w:rsidR="001B1657" w:rsidRDefault="001B1657">
      <w:pPr>
        <w:pStyle w:val="ConsPlusNormal"/>
        <w:jc w:val="both"/>
      </w:pPr>
    </w:p>
    <w:p w:rsidR="001B1657" w:rsidRDefault="001B1657">
      <w:pPr>
        <w:pStyle w:val="ConsPlusNormal"/>
        <w:jc w:val="center"/>
      </w:pPr>
      <w:r w:rsidRPr="00267448">
        <w:rPr>
          <w:position w:val="-24"/>
        </w:rPr>
        <w:pict>
          <v:shape id="_x0000_i1116" style="width:436.5pt;height:36pt" coordsize="" o:spt="100" adj="0,,0" path="" filled="f" stroked="f">
            <v:stroke joinstyle="miter"/>
            <v:imagedata r:id="rId116" o:title="base_2_280977_32859"/>
            <v:formulas/>
            <v:path o:connecttype="segments"/>
          </v:shape>
        </w:pict>
      </w:r>
      <w:r>
        <w:t>, (31)</w:t>
      </w:r>
    </w:p>
    <w:p w:rsidR="001B1657" w:rsidRDefault="001B1657">
      <w:pPr>
        <w:pStyle w:val="ConsPlusNormal"/>
        <w:jc w:val="both"/>
      </w:pPr>
    </w:p>
    <w:p w:rsidR="001B1657" w:rsidRDefault="001B1657">
      <w:pPr>
        <w:pStyle w:val="ConsPlusNormal"/>
        <w:jc w:val="center"/>
      </w:pPr>
      <w:r w:rsidRPr="00267448">
        <w:rPr>
          <w:position w:val="-25"/>
        </w:rPr>
        <w:pict>
          <v:shape id="_x0000_i1117" style="width:435pt;height:36.75pt" coordsize="" o:spt="100" adj="0,,0" path="" filled="f" stroked="f">
            <v:stroke joinstyle="miter"/>
            <v:imagedata r:id="rId117" o:title="base_2_280977_32860"/>
            <v:formulas/>
            <v:path o:connecttype="segments"/>
          </v:shape>
        </w:pict>
      </w:r>
      <w:r>
        <w:t>, (32)</w:t>
      </w:r>
    </w:p>
    <w:p w:rsidR="001B1657" w:rsidRDefault="001B1657">
      <w:pPr>
        <w:pStyle w:val="ConsPlusNormal"/>
        <w:jc w:val="both"/>
      </w:pPr>
    </w:p>
    <w:p w:rsidR="001B1657" w:rsidRDefault="001B1657">
      <w:pPr>
        <w:pStyle w:val="ConsPlusNormal"/>
        <w:jc w:val="center"/>
      </w:pPr>
      <w:r w:rsidRPr="00267448">
        <w:rPr>
          <w:position w:val="-24"/>
        </w:rPr>
        <w:pict>
          <v:shape id="_x0000_i1118" style="width:436.5pt;height:36pt" coordsize="" o:spt="100" adj="0,,0" path="" filled="f" stroked="f">
            <v:stroke joinstyle="miter"/>
            <v:imagedata r:id="rId118" o:title="base_2_280977_32861"/>
            <v:formulas/>
            <v:path o:connecttype="segments"/>
          </v:shape>
        </w:pict>
      </w:r>
      <w:r>
        <w:t>, (33)</w:t>
      </w:r>
    </w:p>
    <w:p w:rsidR="001B1657" w:rsidRDefault="001B1657">
      <w:pPr>
        <w:pStyle w:val="ConsPlusNormal"/>
        <w:jc w:val="both"/>
      </w:pPr>
    </w:p>
    <w:p w:rsidR="001B1657" w:rsidRDefault="001B1657">
      <w:pPr>
        <w:pStyle w:val="ConsPlusNormal"/>
        <w:jc w:val="center"/>
      </w:pPr>
      <w:r w:rsidRPr="00267448">
        <w:rPr>
          <w:position w:val="-24"/>
        </w:rPr>
        <w:pict>
          <v:shape id="_x0000_i1119" style="width:436.5pt;height:36pt" coordsize="" o:spt="100" adj="0,,0" path="" filled="f" stroked="f">
            <v:stroke joinstyle="miter"/>
            <v:imagedata r:id="rId119" o:title="base_2_280977_32862"/>
            <v:formulas/>
            <v:path o:connecttype="segments"/>
          </v:shape>
        </w:pict>
      </w:r>
      <w:r>
        <w:t>. (34)</w:t>
      </w:r>
    </w:p>
    <w:p w:rsidR="001B1657" w:rsidRDefault="001B1657">
      <w:pPr>
        <w:pStyle w:val="ConsPlusNormal"/>
        <w:jc w:val="both"/>
      </w:pPr>
    </w:p>
    <w:p w:rsidR="001B1657" w:rsidRDefault="001B1657">
      <w:pPr>
        <w:pStyle w:val="ConsPlusNormal"/>
        <w:ind w:firstLine="540"/>
        <w:jc w:val="both"/>
      </w:pPr>
      <w:r>
        <w:t xml:space="preserve">28. Для Заявителей, осуществляющих технологическое присоединение своих энергопринимающих устройств максимальной мощностью не более 150 кВт, стандартизированные тарифные ставки </w:t>
      </w:r>
      <w:r w:rsidRPr="00267448">
        <w:rPr>
          <w:position w:val="-11"/>
        </w:rPr>
        <w:pict>
          <v:shape id="_x0000_i1120" style="width:44.25pt;height:21.75pt" coordsize="" o:spt="100" adj="0,,0" path="" filled="f" stroked="f">
            <v:stroke joinstyle="miter"/>
            <v:imagedata r:id="rId120" o:title="base_2_280977_32863"/>
            <v:formulas/>
            <v:path o:connecttype="segments"/>
          </v:shape>
        </w:pict>
      </w:r>
      <w:r>
        <w:t xml:space="preserve">, </w:t>
      </w:r>
      <w:r w:rsidRPr="00267448">
        <w:rPr>
          <w:position w:val="-11"/>
        </w:rPr>
        <w:pict>
          <v:shape id="_x0000_i1121" style="width:44.25pt;height:21.75pt" coordsize="" o:spt="100" adj="0,,0" path="" filled="f" stroked="f">
            <v:stroke joinstyle="miter"/>
            <v:imagedata r:id="rId121" o:title="base_2_280977_32864"/>
            <v:formulas/>
            <v:path o:connecttype="segments"/>
          </v:shape>
        </w:pict>
      </w:r>
      <w:r>
        <w:t xml:space="preserve">, </w:t>
      </w:r>
      <w:r w:rsidRPr="00267448">
        <w:rPr>
          <w:position w:val="-11"/>
        </w:rPr>
        <w:pict>
          <v:shape id="_x0000_i1122" style="width:44.25pt;height:21.75pt" coordsize="" o:spt="100" adj="0,,0" path="" filled="f" stroked="f">
            <v:stroke joinstyle="miter"/>
            <v:imagedata r:id="rId122" o:title="base_2_280977_32865"/>
            <v:formulas/>
            <v:path o:connecttype="segments"/>
          </v:shape>
        </w:pict>
      </w:r>
      <w:r>
        <w:t xml:space="preserve">, </w:t>
      </w:r>
      <w:r w:rsidRPr="00267448">
        <w:rPr>
          <w:position w:val="-11"/>
        </w:rPr>
        <w:pict>
          <v:shape id="_x0000_i1123" style="width:44.25pt;height:21.75pt" coordsize="" o:spt="100" adj="0,,0" path="" filled="f" stroked="f">
            <v:stroke joinstyle="miter"/>
            <v:imagedata r:id="rId123" o:title="base_2_280977_32866"/>
            <v:formulas/>
            <v:path o:connecttype="segments"/>
          </v:shape>
        </w:pict>
      </w:r>
      <w:r>
        <w:t xml:space="preserve">, </w:t>
      </w:r>
      <w:r w:rsidRPr="00267448">
        <w:rPr>
          <w:position w:val="-11"/>
        </w:rPr>
        <w:pict>
          <v:shape id="_x0000_i1124" style="width:44.25pt;height:21.75pt" coordsize="" o:spt="100" adj="0,,0" path="" filled="f" stroked="f">
            <v:stroke joinstyle="miter"/>
            <v:imagedata r:id="rId124" o:title="base_2_280977_32867"/>
            <v:formulas/>
            <v:path o:connecttype="segments"/>
          </v:shape>
        </w:pict>
      </w:r>
      <w:r>
        <w:t xml:space="preserve">, </w:t>
      </w:r>
      <w:r w:rsidRPr="00267448">
        <w:rPr>
          <w:position w:val="-11"/>
        </w:rPr>
        <w:pict>
          <v:shape id="_x0000_i1125" style="width:44.25pt;height:21.75pt" coordsize="" o:spt="100" adj="0,,0" path="" filled="f" stroked="f">
            <v:stroke joinstyle="miter"/>
            <v:imagedata r:id="rId125" o:title="base_2_280977_32868"/>
            <v:formulas/>
            <v:path o:connecttype="segments"/>
          </v:shape>
        </w:pict>
      </w:r>
      <w:r>
        <w:t xml:space="preserve"> рассчитываются по следующим формулам:</w:t>
      </w:r>
    </w:p>
    <w:p w:rsidR="001B1657" w:rsidRDefault="001B1657">
      <w:pPr>
        <w:pStyle w:val="ConsPlusNormal"/>
        <w:jc w:val="both"/>
      </w:pPr>
    </w:p>
    <w:p w:rsidR="001B1657" w:rsidRDefault="001B1657">
      <w:pPr>
        <w:pStyle w:val="ConsPlusNormal"/>
        <w:jc w:val="center"/>
      </w:pPr>
      <w:r w:rsidRPr="00267448">
        <w:rPr>
          <w:position w:val="-11"/>
        </w:rPr>
        <w:pict>
          <v:shape id="_x0000_i1126" style="width:64.5pt;height:21.75pt" coordsize="" o:spt="100" adj="0,,0" path="" filled="f" stroked="f">
            <v:stroke joinstyle="miter"/>
            <v:imagedata r:id="rId126" o:title="base_2_280977_32869"/>
            <v:formulas/>
            <v:path o:connecttype="segments"/>
          </v:shape>
        </w:pict>
      </w:r>
      <w:r>
        <w:t>, (35)</w:t>
      </w:r>
    </w:p>
    <w:p w:rsidR="001B1657" w:rsidRDefault="001B1657">
      <w:pPr>
        <w:pStyle w:val="ConsPlusNormal"/>
        <w:jc w:val="both"/>
      </w:pPr>
    </w:p>
    <w:p w:rsidR="001B1657" w:rsidRDefault="001B1657">
      <w:pPr>
        <w:pStyle w:val="ConsPlusNormal"/>
        <w:jc w:val="center"/>
      </w:pPr>
      <w:r w:rsidRPr="00267448">
        <w:rPr>
          <w:position w:val="-11"/>
        </w:rPr>
        <w:pict>
          <v:shape id="_x0000_i1127" style="width:64.5pt;height:21.75pt" coordsize="" o:spt="100" adj="0,,0" path="" filled="f" stroked="f">
            <v:stroke joinstyle="miter"/>
            <v:imagedata r:id="rId127" o:title="base_2_280977_32870"/>
            <v:formulas/>
            <v:path o:connecttype="segments"/>
          </v:shape>
        </w:pict>
      </w:r>
      <w:r>
        <w:t>, (36)</w:t>
      </w:r>
    </w:p>
    <w:p w:rsidR="001B1657" w:rsidRDefault="001B1657">
      <w:pPr>
        <w:pStyle w:val="ConsPlusNormal"/>
        <w:jc w:val="both"/>
      </w:pPr>
    </w:p>
    <w:p w:rsidR="001B1657" w:rsidRDefault="001B1657">
      <w:pPr>
        <w:pStyle w:val="ConsPlusNormal"/>
        <w:jc w:val="center"/>
      </w:pPr>
      <w:r w:rsidRPr="00267448">
        <w:rPr>
          <w:position w:val="-11"/>
        </w:rPr>
        <w:pict>
          <v:shape id="_x0000_i1128" style="width:64.5pt;height:21.75pt" coordsize="" o:spt="100" adj="0,,0" path="" filled="f" stroked="f">
            <v:stroke joinstyle="miter"/>
            <v:imagedata r:id="rId128" o:title="base_2_280977_32871"/>
            <v:formulas/>
            <v:path o:connecttype="segments"/>
          </v:shape>
        </w:pict>
      </w:r>
      <w:r>
        <w:t>, (37)</w:t>
      </w:r>
    </w:p>
    <w:p w:rsidR="001B1657" w:rsidRDefault="001B1657">
      <w:pPr>
        <w:pStyle w:val="ConsPlusNormal"/>
        <w:jc w:val="both"/>
      </w:pPr>
    </w:p>
    <w:p w:rsidR="001B1657" w:rsidRDefault="001B1657">
      <w:pPr>
        <w:pStyle w:val="ConsPlusNormal"/>
        <w:jc w:val="center"/>
      </w:pPr>
      <w:r w:rsidRPr="00267448">
        <w:rPr>
          <w:position w:val="-11"/>
        </w:rPr>
        <w:pict>
          <v:shape id="_x0000_i1129" style="width:64.5pt;height:21.75pt" coordsize="" o:spt="100" adj="0,,0" path="" filled="f" stroked="f">
            <v:stroke joinstyle="miter"/>
            <v:imagedata r:id="rId129" o:title="base_2_280977_32872"/>
            <v:formulas/>
            <v:path o:connecttype="segments"/>
          </v:shape>
        </w:pict>
      </w:r>
      <w:r>
        <w:t>, (38)</w:t>
      </w:r>
    </w:p>
    <w:p w:rsidR="001B1657" w:rsidRDefault="001B1657">
      <w:pPr>
        <w:pStyle w:val="ConsPlusNormal"/>
        <w:jc w:val="both"/>
      </w:pPr>
    </w:p>
    <w:p w:rsidR="001B1657" w:rsidRDefault="001B1657">
      <w:pPr>
        <w:pStyle w:val="ConsPlusNormal"/>
        <w:jc w:val="center"/>
      </w:pPr>
      <w:r w:rsidRPr="00267448">
        <w:rPr>
          <w:position w:val="-11"/>
        </w:rPr>
        <w:pict>
          <v:shape id="_x0000_i1130" style="width:64.5pt;height:21.75pt" coordsize="" o:spt="100" adj="0,,0" path="" filled="f" stroked="f">
            <v:stroke joinstyle="miter"/>
            <v:imagedata r:id="rId130" o:title="base_2_280977_32873"/>
            <v:formulas/>
            <v:path o:connecttype="segments"/>
          </v:shape>
        </w:pict>
      </w:r>
      <w:r>
        <w:t>, (39)</w:t>
      </w:r>
    </w:p>
    <w:p w:rsidR="001B1657" w:rsidRDefault="001B1657">
      <w:pPr>
        <w:pStyle w:val="ConsPlusNormal"/>
        <w:jc w:val="both"/>
      </w:pPr>
    </w:p>
    <w:p w:rsidR="001B1657" w:rsidRDefault="001B1657">
      <w:pPr>
        <w:pStyle w:val="ConsPlusNormal"/>
        <w:jc w:val="center"/>
      </w:pPr>
      <w:r w:rsidRPr="00267448">
        <w:rPr>
          <w:position w:val="-11"/>
        </w:rPr>
        <w:pict>
          <v:shape id="_x0000_i1131" style="width:64.5pt;height:21.75pt" coordsize="" o:spt="100" adj="0,,0" path="" filled="f" stroked="f">
            <v:stroke joinstyle="miter"/>
            <v:imagedata r:id="rId131" o:title="base_2_280977_32874"/>
            <v:formulas/>
            <v:path o:connecttype="segments"/>
          </v:shape>
        </w:pict>
      </w:r>
      <w:r>
        <w:t>. (40)</w:t>
      </w:r>
    </w:p>
    <w:p w:rsidR="001B1657" w:rsidRDefault="001B1657">
      <w:pPr>
        <w:pStyle w:val="ConsPlusNormal"/>
        <w:jc w:val="both"/>
      </w:pPr>
    </w:p>
    <w:p w:rsidR="001B1657" w:rsidRDefault="001B1657">
      <w:pPr>
        <w:pStyle w:val="ConsPlusNormal"/>
        <w:ind w:firstLine="540"/>
        <w:jc w:val="both"/>
      </w:pPr>
      <w:r>
        <w:t>29. 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1B1657" w:rsidRDefault="001B1657">
      <w:pPr>
        <w:pStyle w:val="ConsPlusNormal"/>
        <w:spacing w:before="220"/>
        <w:ind w:firstLine="540"/>
        <w:jc w:val="both"/>
      </w:pPr>
      <w:bookmarkStart w:id="9" w:name="P319"/>
      <w:bookmarkEnd w:id="9"/>
      <w:r>
        <w:t xml:space="preserve">30. Плата за технологическое присоединение в виде формулы утверждается регулирующим органом исходя из стандартизированных тарифных ставок и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w:anchor="P97" w:history="1">
        <w:r>
          <w:rPr>
            <w:color w:val="0000FF"/>
          </w:rPr>
          <w:t>подпунктом "б" пункта 16</w:t>
        </w:r>
      </w:hyperlink>
      <w:r>
        <w:t xml:space="preserve"> Методических указаний, следующим образом:</w:t>
      </w:r>
    </w:p>
    <w:p w:rsidR="001B1657" w:rsidRDefault="001B1657">
      <w:pPr>
        <w:pStyle w:val="ConsPlusNormal"/>
        <w:spacing w:before="220"/>
        <w:ind w:firstLine="540"/>
        <w:jc w:val="both"/>
      </w:pPr>
      <w:r>
        <w:t xml:space="preserve">а) если отсутствует необходимость реализации мероприятий "последней мили", то формула </w:t>
      </w:r>
      <w:r>
        <w:lastRenderedPageBreak/>
        <w:t xml:space="preserve">платы определяется как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95" w:history="1">
        <w:r>
          <w:rPr>
            <w:color w:val="0000FF"/>
          </w:rPr>
          <w:t>пункте 16</w:t>
        </w:r>
      </w:hyperlink>
      <w:r>
        <w:t xml:space="preserve"> Методических указаний (кроме </w:t>
      </w:r>
      <w:hyperlink w:anchor="P97" w:history="1">
        <w:r>
          <w:rPr>
            <w:color w:val="0000FF"/>
          </w:rPr>
          <w:t>подпункта "б"</w:t>
        </w:r>
      </w:hyperlink>
      <w:r>
        <w:t>), (С</w:t>
      </w:r>
      <w:r>
        <w:rPr>
          <w:vertAlign w:val="subscript"/>
        </w:rPr>
        <w:t>1</w:t>
      </w:r>
      <w:r>
        <w:t>);</w:t>
      </w:r>
    </w:p>
    <w:p w:rsidR="001B1657" w:rsidRDefault="001B1657">
      <w:pPr>
        <w:pStyle w:val="ConsPlusNormal"/>
        <w:spacing w:before="220"/>
        <w:ind w:firstLine="540"/>
        <w:jc w:val="both"/>
      </w:pPr>
      <w:bookmarkStart w:id="10" w:name="P321"/>
      <w:bookmarkEnd w:id="10"/>
      <w:r>
        <w:t>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стандартизированной тарифной ставки С</w:t>
      </w:r>
      <w:r>
        <w:rPr>
          <w:vertAlign w:val="subscript"/>
        </w:rPr>
        <w:t>1</w:t>
      </w:r>
      <w:r>
        <w:t xml:space="preserve"> и произведения стандартизированной тарифной ставки на покрытие расходов сетевой организации на строительство воздушных (С</w:t>
      </w:r>
      <w:r>
        <w:rPr>
          <w:vertAlign w:val="subscript"/>
        </w:rPr>
        <w:t>2</w:t>
      </w:r>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(L</w:t>
      </w:r>
      <w:r>
        <w:rPr>
          <w:vertAlign w:val="subscript"/>
        </w:rPr>
        <w:t>i</w:t>
      </w:r>
      <w:r>
        <w:t>), строительство которых предусмотрено согласно выданным техническим условиям для технологического присоединения Заявителя;</w:t>
      </w:r>
    </w:p>
    <w:p w:rsidR="001B1657" w:rsidRDefault="001B1657">
      <w:pPr>
        <w:pStyle w:val="ConsPlusNormal"/>
        <w:spacing w:before="220"/>
        <w:ind w:firstLine="540"/>
        <w:jc w:val="both"/>
      </w:pPr>
      <w: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 </w:t>
      </w:r>
      <w:hyperlink w:anchor="P321" w:history="1">
        <w:r>
          <w:rPr>
            <w:color w:val="0000FF"/>
          </w:rPr>
          <w:t>подпунктом "б"</w:t>
        </w:r>
      </w:hyperlink>
      <w:r>
        <w:t xml:space="preserve"> настоящего пункта, произведения ставки С</w:t>
      </w:r>
      <w:r>
        <w:rPr>
          <w:vertAlign w:val="subscript"/>
        </w:rPr>
        <w:t>4</w:t>
      </w:r>
      <w:r>
        <w:t xml:space="preserve"> и количества пунктов секционирования (реклоузеров, распределительных пунктов, переключательных пунктов),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(N</w:t>
      </w:r>
      <w:r>
        <w:rPr>
          <w:vertAlign w:val="subscript"/>
        </w:rPr>
        <w:t>i</w:t>
      </w:r>
      <w:r>
        <w:t>), указанного Заявителем в заявке на технологическое присоединение;</w:t>
      </w:r>
    </w:p>
    <w:p w:rsidR="001B1657" w:rsidRDefault="001B1657">
      <w:pPr>
        <w:pStyle w:val="ConsPlusNormal"/>
        <w:spacing w:before="220"/>
        <w:ind w:firstLine="540"/>
        <w:jc w:val="both"/>
      </w:pPr>
      <w:r>
        <w:t>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1B1657" w:rsidRDefault="001B1657">
      <w:pPr>
        <w:pStyle w:val="ConsPlusNormal"/>
        <w:spacing w:before="220"/>
        <w:ind w:firstLine="540"/>
        <w:jc w:val="both"/>
      </w:pPr>
      <w: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1B1657" w:rsidRDefault="001B1657">
      <w:pPr>
        <w:pStyle w:val="ConsPlusNormal"/>
        <w:spacing w:before="220"/>
        <w:ind w:firstLine="540"/>
        <w:jc w:val="both"/>
      </w:pPr>
      <w: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1B1657" w:rsidRDefault="001B1657">
      <w:pPr>
        <w:pStyle w:val="ConsPlusNormal"/>
        <w:spacing w:before="220"/>
        <w:ind w:firstLine="540"/>
        <w:jc w:val="both"/>
      </w:pPr>
      <w:r>
        <w:t>Размер платы для каждого присоединения рассчитывается сетевой организацией в соответствии с утвержденной формулой.</w:t>
      </w:r>
    </w:p>
    <w:p w:rsidR="001B1657" w:rsidRDefault="001B1657">
      <w:pPr>
        <w:pStyle w:val="ConsPlusNormal"/>
        <w:spacing w:before="220"/>
        <w:ind w:firstLine="540"/>
        <w:jc w:val="both"/>
      </w:pPr>
      <w:r>
        <w:t>Стандартизированные тарифные ставки С</w:t>
      </w:r>
      <w:r>
        <w:rPr>
          <w:vertAlign w:val="subscript"/>
        </w:rPr>
        <w:t>2</w:t>
      </w:r>
      <w:r>
        <w:t xml:space="preserve"> и С</w:t>
      </w:r>
      <w:r>
        <w:rPr>
          <w:vertAlign w:val="subscript"/>
        </w:rPr>
        <w:t>3</w:t>
      </w:r>
      <w:r>
        <w:t xml:space="preserve"> применяются к протяженности линий электропередачи по трассе.</w:t>
      </w:r>
    </w:p>
    <w:p w:rsidR="001B1657" w:rsidRDefault="001B1657">
      <w:pPr>
        <w:pStyle w:val="ConsPlusNormal"/>
        <w:spacing w:before="220"/>
        <w:ind w:firstLine="540"/>
        <w:jc w:val="both"/>
      </w:pPr>
      <w:r>
        <w:t xml:space="preserve">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дополнительно установлены регулирующим органом в течение периода регулирования по </w:t>
      </w:r>
      <w:r>
        <w:lastRenderedPageBreak/>
        <w:t>обращению сетевой организации.</w:t>
      </w:r>
    </w:p>
    <w:p w:rsidR="001B1657" w:rsidRDefault="001B1657">
      <w:pPr>
        <w:pStyle w:val="ConsPlusNormal"/>
        <w:jc w:val="both"/>
      </w:pPr>
    </w:p>
    <w:p w:rsidR="001B1657" w:rsidRDefault="001B1657">
      <w:pPr>
        <w:pStyle w:val="ConsPlusTitle"/>
        <w:jc w:val="center"/>
        <w:outlineLvl w:val="1"/>
      </w:pPr>
      <w:bookmarkStart w:id="11" w:name="P330"/>
      <w:bookmarkEnd w:id="11"/>
      <w:r>
        <w:t>III. Расчет платы за технологическое присоединение</w:t>
      </w:r>
    </w:p>
    <w:p w:rsidR="001B1657" w:rsidRDefault="001B1657">
      <w:pPr>
        <w:pStyle w:val="ConsPlusTitle"/>
        <w:jc w:val="center"/>
      </w:pPr>
      <w:r>
        <w:t>энергопринимающих устройств максимальной мощностью менее</w:t>
      </w:r>
    </w:p>
    <w:p w:rsidR="001B1657" w:rsidRDefault="001B1657">
      <w:pPr>
        <w:pStyle w:val="ConsPlusTitle"/>
        <w:jc w:val="center"/>
      </w:pPr>
      <w:r>
        <w:t>8 900 кВт и на уровне напряжения ниже 35 кВ посредством</w:t>
      </w:r>
    </w:p>
    <w:p w:rsidR="001B1657" w:rsidRDefault="001B1657">
      <w:pPr>
        <w:pStyle w:val="ConsPlusTitle"/>
        <w:jc w:val="center"/>
      </w:pPr>
      <w:r>
        <w:t>применения ставок за единицу максимальной мощности</w:t>
      </w:r>
    </w:p>
    <w:p w:rsidR="001B1657" w:rsidRDefault="001B1657">
      <w:pPr>
        <w:pStyle w:val="ConsPlusNormal"/>
        <w:jc w:val="both"/>
      </w:pPr>
    </w:p>
    <w:p w:rsidR="001B1657" w:rsidRDefault="001B1657">
      <w:pPr>
        <w:pStyle w:val="ConsPlusNormal"/>
        <w:ind w:firstLine="540"/>
        <w:jc w:val="both"/>
      </w:pPr>
      <w:r>
        <w:t xml:space="preserve">31. Территориальные сетевые организации представляют в регулирующий орган информацию о строительстве линий электропередачи при технологическом присоединении энергопринимающих устройств максимальной мощностью менее 8 900 кВт и на уровне напряжения ниже 35 кВ за 3 последних года в соответствии с </w:t>
      </w:r>
      <w:hyperlink w:anchor="P930" w:history="1">
        <w:r>
          <w:rPr>
            <w:color w:val="0000FF"/>
          </w:rPr>
          <w:t>приложением N 5</w:t>
        </w:r>
      </w:hyperlink>
      <w:r>
        <w:t xml:space="preserve"> к Методическим указаниям, а также общее количество технологических присоединений и суммарную максимальную мощность энергопринимающих устройств максимальной мощностью менее 8 900 кВт и на уровне напряжения ниже 35 кВ за каждый год за 3 последних года.</w:t>
      </w:r>
    </w:p>
    <w:p w:rsidR="001B1657" w:rsidRDefault="001B1657">
      <w:pPr>
        <w:pStyle w:val="ConsPlusNormal"/>
        <w:spacing w:before="220"/>
        <w:ind w:firstLine="540"/>
        <w:jc w:val="both"/>
      </w:pPr>
      <w:r>
        <w:t xml:space="preserve">32. 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кВ и мощности менее 8 900 кВт на осуществление мероприятий, предусмотренных </w:t>
      </w:r>
      <w:hyperlink w:anchor="P95" w:history="1">
        <w:r>
          <w:rPr>
            <w:color w:val="0000FF"/>
          </w:rPr>
          <w:t>пунктом 16</w:t>
        </w:r>
      </w:hyperlink>
      <w:r>
        <w:t xml:space="preserve"> (за исключением </w:t>
      </w:r>
      <w:hyperlink w:anchor="P97" w:history="1">
        <w:r>
          <w:rPr>
            <w:color w:val="0000FF"/>
          </w:rPr>
          <w:t>подпункта "б")</w:t>
        </w:r>
      </w:hyperlink>
      <w:r>
        <w:t xml:space="preserve"> Методических указаний рассчитываются раздельно для случаев технологического присоединения на территории городских населенных пунктов и территорий, не относящихся к территориям городских населенных пунктов, с использованием стандартизированных тарифных ставок по следующим формулам:</w:t>
      </w:r>
    </w:p>
    <w:p w:rsidR="001B1657" w:rsidRDefault="001B1657">
      <w:pPr>
        <w:pStyle w:val="ConsPlusNormal"/>
        <w:jc w:val="both"/>
      </w:pPr>
    </w:p>
    <w:p w:rsidR="001B1657" w:rsidRDefault="001B1657">
      <w:pPr>
        <w:pStyle w:val="ConsPlusNormal"/>
        <w:jc w:val="center"/>
      </w:pPr>
      <w:r w:rsidRPr="00267448">
        <w:rPr>
          <w:position w:val="-26"/>
        </w:rPr>
        <w:pict>
          <v:shape id="_x0000_i1132" style="width:176.25pt;height:37.5pt" coordsize="" o:spt="100" adj="0,,0" path="" filled="f" stroked="f">
            <v:stroke joinstyle="miter"/>
            <v:imagedata r:id="rId132" o:title="base_2_280977_32875"/>
            <v:formulas/>
            <v:path o:connecttype="segments"/>
          </v:shape>
        </w:pict>
      </w:r>
      <w:r>
        <w:t>, (41)</w:t>
      </w:r>
    </w:p>
    <w:p w:rsidR="001B1657" w:rsidRDefault="001B1657">
      <w:pPr>
        <w:pStyle w:val="ConsPlusNormal"/>
        <w:jc w:val="both"/>
      </w:pPr>
    </w:p>
    <w:p w:rsidR="001B1657" w:rsidRDefault="001B1657">
      <w:pPr>
        <w:pStyle w:val="ConsPlusNormal"/>
        <w:jc w:val="center"/>
      </w:pPr>
      <w:r w:rsidRPr="00267448">
        <w:rPr>
          <w:position w:val="-26"/>
        </w:rPr>
        <w:pict>
          <v:shape id="_x0000_i1133" style="width:177pt;height:37.5pt" coordsize="" o:spt="100" adj="0,,0" path="" filled="f" stroked="f">
            <v:stroke joinstyle="miter"/>
            <v:imagedata r:id="rId133" o:title="base_2_280977_32876"/>
            <v:formulas/>
            <v:path o:connecttype="segments"/>
          </v:shape>
        </w:pict>
      </w:r>
      <w:r>
        <w:t>, (42)</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t>Qn-4, Qn-3, Qn-2 - количество технологических присоединений энергопринимающих устройств Заявителей максимальной мощностью менее 8 900 кВт и на уровне напряжения ниже 35 кВ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1B1657" w:rsidRDefault="001B1657">
      <w:pPr>
        <w:pStyle w:val="ConsPlusNormal"/>
        <w:spacing w:before="220"/>
        <w:ind w:firstLine="540"/>
        <w:jc w:val="both"/>
      </w:pPr>
      <w:r>
        <w:t>N</w:t>
      </w:r>
      <w:r>
        <w:rPr>
          <w:vertAlign w:val="subscript"/>
        </w:rPr>
        <w:t>n-4</w:t>
      </w:r>
      <w:r>
        <w:t>, N</w:t>
      </w:r>
      <w:r>
        <w:rPr>
          <w:vertAlign w:val="subscript"/>
        </w:rPr>
        <w:t>n-3</w:t>
      </w:r>
      <w:r>
        <w:t>, N</w:t>
      </w:r>
      <w:r>
        <w:rPr>
          <w:vertAlign w:val="subscript"/>
        </w:rPr>
        <w:t>n-2</w:t>
      </w:r>
      <w:r>
        <w:t xml:space="preserve"> - суммарная максимальная мощность энергопринимающих устройств Заявителей максимальной мощностью менее 8 900 кВт и на уровне напряжения ниже 35 кВ к электрическим 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1B1657" w:rsidRDefault="001B1657">
      <w:pPr>
        <w:pStyle w:val="ConsPlusNormal"/>
        <w:spacing w:before="220"/>
        <w:ind w:firstLine="540"/>
        <w:jc w:val="both"/>
      </w:pPr>
      <w:r>
        <w:t>33. 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кВ и мощности менее 8 900 кВт на осуществление мероприятий по строительству воздушных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
    <w:p w:rsidR="001B1657" w:rsidRDefault="001B1657">
      <w:pPr>
        <w:pStyle w:val="ConsPlusNormal"/>
        <w:jc w:val="both"/>
      </w:pPr>
    </w:p>
    <w:p w:rsidR="001B1657" w:rsidRDefault="001B1657">
      <w:pPr>
        <w:pStyle w:val="ConsPlusNormal"/>
        <w:jc w:val="center"/>
      </w:pPr>
      <w:r w:rsidRPr="00267448">
        <w:rPr>
          <w:position w:val="-33"/>
        </w:rPr>
        <w:pict>
          <v:shape id="_x0000_i1134" style="width:146.25pt;height:44.25pt" coordsize="" o:spt="100" adj="0,,0" path="" filled="f" stroked="f">
            <v:stroke joinstyle="miter"/>
            <v:imagedata r:id="rId134" o:title="base_2_280977_32877"/>
            <v:formulas/>
            <v:path o:connecttype="segments"/>
          </v:shape>
        </w:pict>
      </w:r>
      <w:r>
        <w:t>, (43)</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9"/>
        </w:rPr>
        <w:lastRenderedPageBreak/>
        <w:pict>
          <v:shape id="_x0000_i1135" style="width:30pt;height:21pt" coordsize="" o:spt="100" adj="0,,0" path="" filled="f" stroked="f">
            <v:stroke joinstyle="miter"/>
            <v:imagedata r:id="rId135" o:title="base_2_280977_32878"/>
            <v:formulas/>
            <v:path o:connecttype="segments"/>
          </v:shape>
        </w:pict>
      </w:r>
      <w:r>
        <w:t xml:space="preserve"> - протяженность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км;</w:t>
      </w:r>
    </w:p>
    <w:p w:rsidR="001B1657" w:rsidRDefault="001B1657">
      <w:pPr>
        <w:pStyle w:val="ConsPlusNormal"/>
        <w:spacing w:before="220"/>
        <w:ind w:firstLine="540"/>
        <w:jc w:val="both"/>
      </w:pPr>
      <w:r w:rsidRPr="00267448">
        <w:rPr>
          <w:position w:val="-11"/>
        </w:rPr>
        <w:pict>
          <v:shape id="_x0000_i1136" style="width:36pt;height:21.75pt" coordsize="" o:spt="100" adj="0,,0" path="" filled="f" stroked="f">
            <v:stroke joinstyle="miter"/>
            <v:imagedata r:id="rId136" o:title="base_2_280977_32879"/>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1B1657" w:rsidRDefault="001B1657">
      <w:pPr>
        <w:pStyle w:val="ConsPlusNormal"/>
        <w:spacing w:before="220"/>
        <w:ind w:firstLine="540"/>
        <w:jc w:val="both"/>
      </w:pPr>
      <w:r>
        <w:t>R - количество воздушных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1B1657" w:rsidRDefault="001B1657">
      <w:pPr>
        <w:pStyle w:val="ConsPlusNormal"/>
        <w:spacing w:before="220"/>
        <w:ind w:firstLine="540"/>
        <w:jc w:val="both"/>
      </w:pPr>
      <w:r>
        <w:t>34. 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кВ и мощности менее 8 900 кВт на осуществление мероприятий по строительству кабельных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
    <w:p w:rsidR="001B1657" w:rsidRDefault="001B1657">
      <w:pPr>
        <w:pStyle w:val="ConsPlusNormal"/>
        <w:jc w:val="both"/>
      </w:pPr>
    </w:p>
    <w:p w:rsidR="001B1657" w:rsidRDefault="001B1657">
      <w:pPr>
        <w:pStyle w:val="ConsPlusNormal"/>
        <w:jc w:val="center"/>
      </w:pPr>
      <w:r w:rsidRPr="00267448">
        <w:rPr>
          <w:position w:val="-33"/>
        </w:rPr>
        <w:pict>
          <v:shape id="_x0000_i1137" style="width:146.25pt;height:44.25pt" coordsize="" o:spt="100" adj="0,,0" path="" filled="f" stroked="f">
            <v:stroke joinstyle="miter"/>
            <v:imagedata r:id="rId137" o:title="base_2_280977_32880"/>
            <v:formulas/>
            <v:path o:connecttype="segments"/>
          </v:shape>
        </w:pict>
      </w:r>
      <w:r>
        <w:t>, (44)</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9"/>
        </w:rPr>
        <w:pict>
          <v:shape id="_x0000_i1138" style="width:30pt;height:21pt" coordsize="" o:spt="100" adj="0,,0" path="" filled="f" stroked="f">
            <v:stroke joinstyle="miter"/>
            <v:imagedata r:id="rId138" o:title="base_2_280977_32881"/>
            <v:formulas/>
            <v:path o:connecttype="segments"/>
          </v:shape>
        </w:pict>
      </w:r>
      <w:r>
        <w:t xml:space="preserve"> - протяженность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км;</w:t>
      </w:r>
    </w:p>
    <w:p w:rsidR="001B1657" w:rsidRDefault="001B1657">
      <w:pPr>
        <w:pStyle w:val="ConsPlusNormal"/>
        <w:spacing w:before="220"/>
        <w:ind w:firstLine="540"/>
        <w:jc w:val="both"/>
      </w:pPr>
      <w:r w:rsidRPr="00267448">
        <w:rPr>
          <w:position w:val="-11"/>
        </w:rPr>
        <w:pict>
          <v:shape id="_x0000_i1139" style="width:36pt;height:21.75pt" coordsize="" o:spt="100" adj="0,,0" path="" filled="f" stroked="f">
            <v:stroke joinstyle="miter"/>
            <v:imagedata r:id="rId139" o:title="base_2_280977_32882"/>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1B1657" w:rsidRDefault="001B1657">
      <w:pPr>
        <w:pStyle w:val="ConsPlusNormal"/>
        <w:spacing w:before="220"/>
        <w:ind w:firstLine="540"/>
        <w:jc w:val="both"/>
      </w:pPr>
      <w:r>
        <w:t>R - количество кабельных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1B1657" w:rsidRDefault="001B1657">
      <w:pPr>
        <w:pStyle w:val="ConsPlusNormal"/>
        <w:spacing w:before="220"/>
        <w:ind w:firstLine="540"/>
        <w:jc w:val="both"/>
      </w:pPr>
      <w:r>
        <w:t>35. 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кВ и мощности менее 8 900 кВт на строительство пунктов секционирования (реклоузеров, распределительных пунктов, переключательных пунктов) с дифференциацией по уровням напряжения (s), а также в соответствии с принятой регулирующим органом дифференциацией в зависимости от вида используемого материала и (или) способа выполнения работ (t) рассчитываются по формуле:</w:t>
      </w:r>
    </w:p>
    <w:p w:rsidR="001B1657" w:rsidRDefault="001B1657">
      <w:pPr>
        <w:pStyle w:val="ConsPlusNormal"/>
        <w:jc w:val="both"/>
      </w:pPr>
    </w:p>
    <w:p w:rsidR="001B1657" w:rsidRDefault="001B1657">
      <w:pPr>
        <w:pStyle w:val="ConsPlusNormal"/>
        <w:jc w:val="center"/>
      </w:pPr>
      <w:r w:rsidRPr="00267448">
        <w:rPr>
          <w:position w:val="-33"/>
        </w:rPr>
        <w:lastRenderedPageBreak/>
        <w:pict>
          <v:shape id="_x0000_i1140" style="width:150pt;height:44.25pt" coordsize="" o:spt="100" adj="0,,0" path="" filled="f" stroked="f">
            <v:stroke joinstyle="miter"/>
            <v:imagedata r:id="rId140" o:title="base_2_280977_32883"/>
            <v:formulas/>
            <v:path o:connecttype="segments"/>
          </v:shape>
        </w:pict>
      </w:r>
      <w:r>
        <w:t>, (45)</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rsidRPr="00267448">
        <w:rPr>
          <w:position w:val="-9"/>
        </w:rPr>
        <w:pict>
          <v:shape id="_x0000_i1141" style="width:32.25pt;height:21pt" coordsize="" o:spt="100" adj="0,,0" path="" filled="f" stroked="f">
            <v:stroke joinstyle="miter"/>
            <v:imagedata r:id="rId141" o:title="base_2_280977_32884"/>
            <v:formulas/>
            <v:path o:connecttype="segments"/>
          </v:shape>
        </w:pict>
      </w:r>
      <w:r>
        <w:t xml:space="preserve"> - количество пунктов секционирования (реклоузеров, распределительных пунктов, переключательных пунктов)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1B1657" w:rsidRDefault="001B1657">
      <w:pPr>
        <w:pStyle w:val="ConsPlusNormal"/>
        <w:spacing w:before="220"/>
        <w:ind w:firstLine="540"/>
        <w:jc w:val="both"/>
      </w:pPr>
      <w:r w:rsidRPr="00267448">
        <w:rPr>
          <w:position w:val="-11"/>
        </w:rPr>
        <w:pict>
          <v:shape id="_x0000_i1142" style="width:36pt;height:21.75pt" coordsize="" o:spt="100" adj="0,,0" path="" filled="f" stroked="f">
            <v:stroke joinstyle="miter"/>
            <v:imagedata r:id="rId142" o:title="base_2_280977_32885"/>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пунктов секционирования (реклоузеров, распределительных пунктов, переключательных пунктов)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1B1657" w:rsidRDefault="001B1657">
      <w:pPr>
        <w:pStyle w:val="ConsPlusNormal"/>
        <w:spacing w:before="220"/>
        <w:ind w:firstLine="540"/>
        <w:jc w:val="both"/>
      </w:pPr>
      <w:r>
        <w:t>R - количество пунктов секционирования (реклоузеров, распределительных пунктов, переключательных пунктов)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1B1657" w:rsidRDefault="001B1657">
      <w:pPr>
        <w:pStyle w:val="ConsPlusNormal"/>
        <w:spacing w:before="220"/>
        <w:ind w:firstLine="540"/>
        <w:jc w:val="both"/>
      </w:pPr>
      <w:r>
        <w:t>36. Ставки за единицу максимальной мощности (руб./кВт) для определения платы за технологическое присоединение к электрическим сетям на уровне напряжения ниже 35 кВ и мощности менее 8 900 кВт на осуществление мероприятий по строительству трансформаторных подстанций (ТП), за исключением распределительных трансформаторных подстанций (РТП), (</w:t>
      </w:r>
      <w:r w:rsidRPr="00267448">
        <w:rPr>
          <w:position w:val="-11"/>
        </w:rPr>
        <w:pict>
          <v:shape id="_x0000_i1143" style="width:33.75pt;height:21.75pt" coordsize="" o:spt="100" adj="0,,0" path="" filled="f" stroked="f">
            <v:stroke joinstyle="miter"/>
            <v:imagedata r:id="rId143" o:title="base_2_280977_32886"/>
            <v:formulas/>
            <v:path o:connecttype="segments"/>
          </v:shape>
        </w:pict>
      </w:r>
      <w:r>
        <w:t>), распределительных трансформаторных подстанций (РТП) с уровнем напряжения до 35 кВ (</w:t>
      </w:r>
      <w:r w:rsidRPr="00267448">
        <w:rPr>
          <w:position w:val="-11"/>
        </w:rPr>
        <w:pict>
          <v:shape id="_x0000_i1144" style="width:33.75pt;height:21.75pt" coordsize="" o:spt="100" adj="0,,0" path="" filled="f" stroked="f">
            <v:stroke joinstyle="miter"/>
            <v:imagedata r:id="rId144" o:title="base_2_280977_32887"/>
            <v:formulas/>
            <v:path o:connecttype="segments"/>
          </v:shape>
        </w:pict>
      </w:r>
      <w:r>
        <w:t>), подстанций уровнем напряжения 35 кВ и выше (ПС) (</w:t>
      </w:r>
      <w:r w:rsidRPr="00267448">
        <w:rPr>
          <w:position w:val="-11"/>
        </w:rPr>
        <w:pict>
          <v:shape id="_x0000_i1145" style="width:33.75pt;height:21.75pt" coordsize="" o:spt="100" adj="0,,0" path="" filled="f" stroked="f">
            <v:stroke joinstyle="miter"/>
            <v:imagedata r:id="rId145" o:title="base_2_280977_32888"/>
            <v:formulas/>
            <v:path o:connecttype="segments"/>
          </v:shape>
        </w:pict>
      </w:r>
      <w:r>
        <w:t>) на планируемый период устанавливаются равными соответственно стандартизированным тарифным ставкам С</w:t>
      </w:r>
      <w:r>
        <w:rPr>
          <w:vertAlign w:val="subscript"/>
        </w:rPr>
        <w:t>5(s,t)</w:t>
      </w:r>
      <w:r>
        <w:t>, С</w:t>
      </w:r>
      <w:r>
        <w:rPr>
          <w:vertAlign w:val="subscript"/>
        </w:rPr>
        <w:t>6(s,t)</w:t>
      </w:r>
      <w:r>
        <w:t xml:space="preserve"> и С</w:t>
      </w:r>
      <w:r>
        <w:rPr>
          <w:vertAlign w:val="subscript"/>
        </w:rPr>
        <w:t>7(s,t)</w:t>
      </w:r>
      <w:r>
        <w:t>.</w:t>
      </w:r>
    </w:p>
    <w:p w:rsidR="001B1657" w:rsidRDefault="001B1657">
      <w:pPr>
        <w:pStyle w:val="ConsPlusNormal"/>
        <w:spacing w:before="220"/>
        <w:ind w:firstLine="540"/>
        <w:jc w:val="both"/>
      </w:pPr>
      <w:r>
        <w:t>37. Для Заявителей, осуществляющих технологическое присоединение своих энергопринимающих устройств максимальной мощностью не более 150 кВт, ставки за единицу максимальной мощности по мероприятиям "последней мили" на планируемый период определяются по следующим формулам:</w:t>
      </w:r>
    </w:p>
    <w:p w:rsidR="001B1657" w:rsidRDefault="001B1657">
      <w:pPr>
        <w:pStyle w:val="ConsPlusNormal"/>
        <w:jc w:val="both"/>
      </w:pPr>
    </w:p>
    <w:p w:rsidR="001B1657" w:rsidRDefault="001B1657">
      <w:pPr>
        <w:pStyle w:val="ConsPlusNormal"/>
        <w:jc w:val="center"/>
      </w:pPr>
      <w:r w:rsidRPr="00267448">
        <w:rPr>
          <w:position w:val="-11"/>
        </w:rPr>
        <w:pict>
          <v:shape id="_x0000_i1146" style="width:84.75pt;height:21.75pt" coordsize="" o:spt="100" adj="0,,0" path="" filled="f" stroked="f">
            <v:stroke joinstyle="miter"/>
            <v:imagedata r:id="rId146" o:title="base_2_280977_32889"/>
            <v:formulas/>
            <v:path o:connecttype="segments"/>
          </v:shape>
        </w:pict>
      </w:r>
      <w:r>
        <w:t>, (46)</w:t>
      </w:r>
    </w:p>
    <w:p w:rsidR="001B1657" w:rsidRDefault="001B1657">
      <w:pPr>
        <w:pStyle w:val="ConsPlusNormal"/>
        <w:jc w:val="both"/>
      </w:pPr>
    </w:p>
    <w:p w:rsidR="001B1657" w:rsidRDefault="001B1657">
      <w:pPr>
        <w:pStyle w:val="ConsPlusNormal"/>
        <w:jc w:val="center"/>
      </w:pPr>
      <w:r w:rsidRPr="00267448">
        <w:rPr>
          <w:position w:val="-11"/>
        </w:rPr>
        <w:pict>
          <v:shape id="_x0000_i1147" style="width:84.75pt;height:21.75pt" coordsize="" o:spt="100" adj="0,,0" path="" filled="f" stroked="f">
            <v:stroke joinstyle="miter"/>
            <v:imagedata r:id="rId147" o:title="base_2_280977_32890"/>
            <v:formulas/>
            <v:path o:connecttype="segments"/>
          </v:shape>
        </w:pict>
      </w:r>
      <w:r>
        <w:t>, (47)</w:t>
      </w:r>
    </w:p>
    <w:p w:rsidR="001B1657" w:rsidRDefault="001B1657">
      <w:pPr>
        <w:pStyle w:val="ConsPlusNormal"/>
        <w:jc w:val="both"/>
      </w:pPr>
    </w:p>
    <w:p w:rsidR="001B1657" w:rsidRDefault="001B1657">
      <w:pPr>
        <w:pStyle w:val="ConsPlusNormal"/>
        <w:jc w:val="center"/>
      </w:pPr>
      <w:r w:rsidRPr="00267448">
        <w:rPr>
          <w:position w:val="-11"/>
        </w:rPr>
        <w:pict>
          <v:shape id="_x0000_i1148" style="width:84.75pt;height:21.75pt" coordsize="" o:spt="100" adj="0,,0" path="" filled="f" stroked="f">
            <v:stroke joinstyle="miter"/>
            <v:imagedata r:id="rId148" o:title="base_2_280977_32891"/>
            <v:formulas/>
            <v:path o:connecttype="segments"/>
          </v:shape>
        </w:pict>
      </w:r>
      <w:r>
        <w:t>, (48)</w:t>
      </w:r>
    </w:p>
    <w:p w:rsidR="001B1657" w:rsidRDefault="001B1657">
      <w:pPr>
        <w:pStyle w:val="ConsPlusNormal"/>
        <w:jc w:val="both"/>
      </w:pPr>
    </w:p>
    <w:p w:rsidR="001B1657" w:rsidRDefault="001B1657">
      <w:pPr>
        <w:pStyle w:val="ConsPlusNormal"/>
        <w:jc w:val="center"/>
      </w:pPr>
      <w:r w:rsidRPr="00267448">
        <w:rPr>
          <w:position w:val="-11"/>
        </w:rPr>
        <w:pict>
          <v:shape id="_x0000_i1149" style="width:84.75pt;height:21.75pt" coordsize="" o:spt="100" adj="0,,0" path="" filled="f" stroked="f">
            <v:stroke joinstyle="miter"/>
            <v:imagedata r:id="rId149" o:title="base_2_280977_32892"/>
            <v:formulas/>
            <v:path o:connecttype="segments"/>
          </v:shape>
        </w:pict>
      </w:r>
      <w:r>
        <w:t>, (49)</w:t>
      </w:r>
    </w:p>
    <w:p w:rsidR="001B1657" w:rsidRDefault="001B1657">
      <w:pPr>
        <w:pStyle w:val="ConsPlusNormal"/>
        <w:jc w:val="both"/>
      </w:pPr>
    </w:p>
    <w:p w:rsidR="001B1657" w:rsidRDefault="001B1657">
      <w:pPr>
        <w:pStyle w:val="ConsPlusNormal"/>
        <w:jc w:val="center"/>
      </w:pPr>
      <w:r w:rsidRPr="00267448">
        <w:rPr>
          <w:position w:val="-11"/>
        </w:rPr>
        <w:pict>
          <v:shape id="_x0000_i1150" style="width:84.75pt;height:21.75pt" coordsize="" o:spt="100" adj="0,,0" path="" filled="f" stroked="f">
            <v:stroke joinstyle="miter"/>
            <v:imagedata r:id="rId150" o:title="base_2_280977_32893"/>
            <v:formulas/>
            <v:path o:connecttype="segments"/>
          </v:shape>
        </w:pict>
      </w:r>
      <w:r>
        <w:t>, (50)</w:t>
      </w:r>
    </w:p>
    <w:p w:rsidR="001B1657" w:rsidRDefault="001B1657">
      <w:pPr>
        <w:pStyle w:val="ConsPlusNormal"/>
        <w:jc w:val="both"/>
      </w:pPr>
    </w:p>
    <w:p w:rsidR="001B1657" w:rsidRDefault="001B1657">
      <w:pPr>
        <w:pStyle w:val="ConsPlusNormal"/>
        <w:jc w:val="center"/>
      </w:pPr>
      <w:r w:rsidRPr="00267448">
        <w:rPr>
          <w:position w:val="-11"/>
        </w:rPr>
        <w:lastRenderedPageBreak/>
        <w:pict>
          <v:shape id="_x0000_i1151" style="width:84.75pt;height:21.75pt" coordsize="" o:spt="100" adj="0,,0" path="" filled="f" stroked="f">
            <v:stroke joinstyle="miter"/>
            <v:imagedata r:id="rId151" o:title="base_2_280977_32894"/>
            <v:formulas/>
            <v:path o:connecttype="segments"/>
          </v:shape>
        </w:pict>
      </w:r>
      <w:r>
        <w:t>. (51)</w:t>
      </w:r>
    </w:p>
    <w:p w:rsidR="001B1657" w:rsidRDefault="001B1657">
      <w:pPr>
        <w:pStyle w:val="ConsPlusNormal"/>
        <w:jc w:val="both"/>
      </w:pPr>
    </w:p>
    <w:p w:rsidR="001B1657" w:rsidRDefault="001B1657">
      <w:pPr>
        <w:pStyle w:val="ConsPlusNormal"/>
        <w:ind w:firstLine="540"/>
        <w:jc w:val="both"/>
      </w:pPr>
      <w:r>
        <w:t xml:space="preserve">38. Размер платы за технологическое присоединение для конкретного Заявителя определяется сетевой организацией на основании утвержденных регулирующим органом отдельных ставок по каждому мероприятию </w:t>
      </w:r>
      <w:hyperlink w:anchor="P95" w:history="1">
        <w:r>
          <w:rPr>
            <w:color w:val="0000FF"/>
          </w:rPr>
          <w:t>пункта 16</w:t>
        </w:r>
      </w:hyperlink>
      <w:r>
        <w:t xml:space="preserve"> Методических указаний, исходя из суммы затрат, рассчитанных по ставкам за единицу максимальной мощности по мероприятиям, реализуемым сетевой организацией для подключения конкретного Заявителя, умноженной на объем присоединяемой максимальной мощности, указанный Заявителем в заявке на технологическое присоединение.</w:t>
      </w:r>
    </w:p>
    <w:p w:rsidR="001B1657" w:rsidRDefault="001B1657">
      <w:pPr>
        <w:pStyle w:val="ConsPlusNormal"/>
        <w:spacing w:before="220"/>
        <w:ind w:firstLine="540"/>
        <w:jc w:val="both"/>
      </w:pPr>
      <w:r>
        <w:t>Для каждого конкретного Заявителя при определении размера платы на основании утвержденных регулирующим органом ставок платы применяются те ставки, которые согласно поданной заявке соответствуют способу технологического присоединения.</w:t>
      </w:r>
    </w:p>
    <w:p w:rsidR="001B1657" w:rsidRDefault="001B1657">
      <w:pPr>
        <w:pStyle w:val="ConsPlusNormal"/>
        <w:jc w:val="both"/>
      </w:pPr>
    </w:p>
    <w:p w:rsidR="001B1657" w:rsidRDefault="001B1657">
      <w:pPr>
        <w:pStyle w:val="ConsPlusTitle"/>
        <w:jc w:val="center"/>
        <w:outlineLvl w:val="1"/>
      </w:pPr>
      <w:bookmarkStart w:id="12" w:name="P387"/>
      <w:bookmarkEnd w:id="12"/>
      <w:r>
        <w:t>IV. Расчет размера платы за технологическое присоединение</w:t>
      </w:r>
    </w:p>
    <w:p w:rsidR="001B1657" w:rsidRDefault="001B1657">
      <w:pPr>
        <w:pStyle w:val="ConsPlusTitle"/>
        <w:jc w:val="center"/>
      </w:pPr>
      <w:r>
        <w:t>к электрическим сетям энергопринимающих устройств отдельных</w:t>
      </w:r>
    </w:p>
    <w:p w:rsidR="001B1657" w:rsidRDefault="001B1657">
      <w:pPr>
        <w:pStyle w:val="ConsPlusTitle"/>
        <w:jc w:val="center"/>
      </w:pPr>
      <w:r>
        <w:t>потребителей на уровне напряжения не ниже 35 кВ</w:t>
      </w:r>
    </w:p>
    <w:p w:rsidR="001B1657" w:rsidRDefault="001B1657">
      <w:pPr>
        <w:pStyle w:val="ConsPlusTitle"/>
        <w:jc w:val="center"/>
      </w:pPr>
      <w:r>
        <w:t>и максимальной мощности не менее 8 900 кВт и объектов</w:t>
      </w:r>
    </w:p>
    <w:p w:rsidR="001B1657" w:rsidRDefault="001B1657">
      <w:pPr>
        <w:pStyle w:val="ConsPlusTitle"/>
        <w:jc w:val="center"/>
      </w:pPr>
      <w:r>
        <w:t>по производству электрической энергии</w:t>
      </w:r>
    </w:p>
    <w:p w:rsidR="001B1657" w:rsidRDefault="001B1657">
      <w:pPr>
        <w:pStyle w:val="ConsPlusNormal"/>
        <w:jc w:val="both"/>
      </w:pPr>
    </w:p>
    <w:p w:rsidR="001B1657" w:rsidRDefault="001B1657">
      <w:pPr>
        <w:pStyle w:val="ConsPlusNormal"/>
        <w:ind w:firstLine="540"/>
        <w:jc w:val="both"/>
      </w:pPr>
      <w:r>
        <w:t xml:space="preserve">39. Плата за технологическое присоединение для Заявителей, присоединяющихся к электрическим сетям на уровне напряжения не ниже 35 кВ и максимальной мощности энергопринимающих устройств не менее 8 900 кВт, и объектов по производству электрической энергии, определяется регулирующим органом в соответствии с выданными техническими условиями по </w:t>
      </w:r>
      <w:hyperlink w:anchor="P395" w:history="1">
        <w:r>
          <w:rPr>
            <w:color w:val="0000FF"/>
          </w:rPr>
          <w:t>формуле (52)</w:t>
        </w:r>
      </w:hyperlink>
      <w:r>
        <w:t xml:space="preserve"> и устанавливается в тыс. рублей:</w:t>
      </w:r>
    </w:p>
    <w:p w:rsidR="001B1657" w:rsidRDefault="001B1657">
      <w:pPr>
        <w:pStyle w:val="ConsPlusNormal"/>
        <w:jc w:val="both"/>
      </w:pPr>
    </w:p>
    <w:p w:rsidR="001B1657" w:rsidRDefault="001B1657">
      <w:pPr>
        <w:pStyle w:val="ConsPlusNormal"/>
        <w:jc w:val="center"/>
      </w:pPr>
      <w:bookmarkStart w:id="13" w:name="P395"/>
      <w:bookmarkEnd w:id="13"/>
      <w:r>
        <w:t>П</w:t>
      </w:r>
      <w:r>
        <w:rPr>
          <w:vertAlign w:val="subscript"/>
        </w:rPr>
        <w:t>тп</w:t>
      </w:r>
      <w:r>
        <w:t xml:space="preserve"> = Р + Р</w:t>
      </w:r>
      <w:r>
        <w:rPr>
          <w:vertAlign w:val="subscript"/>
        </w:rPr>
        <w:t>и</w:t>
      </w:r>
      <w:r>
        <w:t xml:space="preserve"> (тыс. руб.), (52)</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t xml:space="preserve">Р - стоимость мероприятий, перечисленных в </w:t>
      </w:r>
      <w:hyperlink w:anchor="P95" w:history="1">
        <w:r>
          <w:rPr>
            <w:color w:val="0000FF"/>
          </w:rPr>
          <w:t>пункте 16</w:t>
        </w:r>
      </w:hyperlink>
      <w:r>
        <w:t xml:space="preserve"> (за исключением </w:t>
      </w:r>
      <w:hyperlink w:anchor="P97" w:history="1">
        <w:r>
          <w:rPr>
            <w:color w:val="0000FF"/>
          </w:rPr>
          <w:t>подпункта "б")</w:t>
        </w:r>
      </w:hyperlink>
      <w: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1B1657" w:rsidRDefault="001B1657">
      <w:pPr>
        <w:pStyle w:val="ConsPlusNormal"/>
        <w:spacing w:before="220"/>
        <w:ind w:firstLine="540"/>
        <w:jc w:val="both"/>
      </w:pPr>
      <w:r>
        <w:t>Р</w:t>
      </w:r>
      <w:r>
        <w:rPr>
          <w:vertAlign w:val="subscript"/>
        </w:rPr>
        <w:t>и</w:t>
      </w:r>
      <w:r>
        <w:t xml:space="preserve"> - расходы на выполнение мероприятий "последней мили" (</w:t>
      </w:r>
      <w:hyperlink w:anchor="P97" w:history="1">
        <w:r>
          <w:rPr>
            <w:color w:val="0000FF"/>
          </w:rPr>
          <w:t>подпункт "б" пункта 16</w:t>
        </w:r>
      </w:hyperlink>
      <w:r>
        <w:t xml:space="preserve">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 в порядке, предусмотренном </w:t>
      </w:r>
      <w:hyperlink w:anchor="P319" w:history="1">
        <w:r>
          <w:rPr>
            <w:color w:val="0000FF"/>
          </w:rPr>
          <w:t>пунктом 30</w:t>
        </w:r>
      </w:hyperlink>
      <w:r>
        <w:t xml:space="preserve"> Методических указаний, за исключением случаев технологического присоединения объектов по производству электрической энергии к ЕНЭС.</w:t>
      </w:r>
    </w:p>
    <w:p w:rsidR="001B1657" w:rsidRDefault="001B1657">
      <w:pPr>
        <w:pStyle w:val="ConsPlusNormal"/>
        <w:spacing w:before="220"/>
        <w:ind w:firstLine="540"/>
        <w:jc w:val="both"/>
      </w:pPr>
      <w:r>
        <w:t>В случае если стандартизированные тарифные ставки для определения расходов на выполнение отдельных мероприятий по строительству объектов "последней мили" не устанавливались на период, в котором устанавливается плата, стоимость строительства указанных объектов определяются сметой, выполненной с применением сметных нормативов.</w:t>
      </w:r>
    </w:p>
    <w:p w:rsidR="001B1657" w:rsidRDefault="001B1657">
      <w:pPr>
        <w:pStyle w:val="ConsPlusNormal"/>
        <w:spacing w:before="220"/>
        <w:ind w:firstLine="540"/>
        <w:jc w:val="both"/>
      </w:pPr>
      <w:r>
        <w:t>В случае технологического присоединения объектов по производству электрической энергии к ЕНЭС в Р</w:t>
      </w:r>
      <w:r>
        <w:rPr>
          <w:vertAlign w:val="subscript"/>
        </w:rPr>
        <w:t>и</w:t>
      </w:r>
      <w:r>
        <w:t xml:space="preserve"> включаются расходы, связанные с развитием существующей электрической сети для целей осуществления такого технологического присоединения.</w:t>
      </w:r>
    </w:p>
    <w:p w:rsidR="001B1657" w:rsidRDefault="001B1657">
      <w:pPr>
        <w:pStyle w:val="ConsPlusNormal"/>
        <w:jc w:val="both"/>
      </w:pPr>
    </w:p>
    <w:p w:rsidR="001B1657" w:rsidRDefault="001B1657">
      <w:pPr>
        <w:pStyle w:val="ConsPlusTitle"/>
        <w:jc w:val="center"/>
        <w:outlineLvl w:val="1"/>
      </w:pPr>
      <w:bookmarkStart w:id="14" w:name="P403"/>
      <w:bookmarkEnd w:id="14"/>
      <w:r>
        <w:t>V. Расчет размера платы за технологическое присоединение</w:t>
      </w:r>
    </w:p>
    <w:p w:rsidR="001B1657" w:rsidRDefault="001B1657">
      <w:pPr>
        <w:pStyle w:val="ConsPlusTitle"/>
        <w:jc w:val="center"/>
      </w:pPr>
      <w:r>
        <w:t>по индивидуальному проекту</w:t>
      </w:r>
    </w:p>
    <w:p w:rsidR="001B1657" w:rsidRDefault="001B1657">
      <w:pPr>
        <w:pStyle w:val="ConsPlusNormal"/>
        <w:jc w:val="both"/>
      </w:pPr>
    </w:p>
    <w:p w:rsidR="001B1657" w:rsidRDefault="001B1657">
      <w:pPr>
        <w:pStyle w:val="ConsPlusNormal"/>
        <w:ind w:firstLine="540"/>
        <w:jc w:val="both"/>
      </w:pPr>
      <w:r>
        <w:t xml:space="preserve">40. Плата за технологическое присоединение к электрическим сетям территориальных </w:t>
      </w:r>
      <w:r>
        <w:lastRenderedPageBreak/>
        <w:t xml:space="preserve">сетевых организаций по индивидуальному проекту устанавливается только при наличии оснований, предусмотренных </w:t>
      </w:r>
      <w:hyperlink r:id="rId152" w:history="1">
        <w:r>
          <w:rPr>
            <w:color w:val="0000FF"/>
          </w:rPr>
          <w:t>главой III</w:t>
        </w:r>
      </w:hyperlink>
      <w:r>
        <w:t xml:space="preserve"> Правил технологического присоединения.</w:t>
      </w:r>
    </w:p>
    <w:p w:rsidR="001B1657" w:rsidRDefault="001B1657">
      <w:pPr>
        <w:pStyle w:val="ConsPlusNormal"/>
        <w:spacing w:before="220"/>
        <w:ind w:firstLine="540"/>
        <w:jc w:val="both"/>
      </w:pPr>
      <w:r>
        <w:t xml:space="preserve">41.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409" w:history="1">
        <w:r>
          <w:rPr>
            <w:color w:val="0000FF"/>
          </w:rPr>
          <w:t>формуле (53)</w:t>
        </w:r>
      </w:hyperlink>
      <w:r>
        <w:t xml:space="preserve"> и устанавливается в тыс. рублей:</w:t>
      </w:r>
    </w:p>
    <w:p w:rsidR="001B1657" w:rsidRDefault="001B1657">
      <w:pPr>
        <w:pStyle w:val="ConsPlusNormal"/>
        <w:jc w:val="both"/>
      </w:pPr>
    </w:p>
    <w:p w:rsidR="001B1657" w:rsidRDefault="001B1657">
      <w:pPr>
        <w:pStyle w:val="ConsPlusNormal"/>
        <w:jc w:val="center"/>
      </w:pPr>
      <w:bookmarkStart w:id="15" w:name="P409"/>
      <w:bookmarkEnd w:id="15"/>
      <w:r>
        <w:t>ПТП = Р + Ри + Ртп (тыс. руб.) (53)</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t xml:space="preserve">Р - стоимость мероприятий, перечисленных в </w:t>
      </w:r>
      <w:hyperlink w:anchor="P95" w:history="1">
        <w:r>
          <w:rPr>
            <w:color w:val="0000FF"/>
          </w:rPr>
          <w:t>пункте 16</w:t>
        </w:r>
      </w:hyperlink>
      <w:r>
        <w:t xml:space="preserve"> (за исключением </w:t>
      </w:r>
      <w:hyperlink w:anchor="P97" w:history="1">
        <w:r>
          <w:rPr>
            <w:color w:val="0000FF"/>
          </w:rPr>
          <w:t>подпункта "б")</w:t>
        </w:r>
      </w:hyperlink>
      <w: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1B1657" w:rsidRDefault="001B1657">
      <w:pPr>
        <w:pStyle w:val="ConsPlusNormal"/>
        <w:spacing w:before="220"/>
        <w:ind w:firstLine="540"/>
        <w:jc w:val="both"/>
      </w:pPr>
      <w:r>
        <w:t>Р</w:t>
      </w:r>
      <w:r>
        <w:rPr>
          <w:vertAlign w:val="subscript"/>
        </w:rPr>
        <w:t>и</w:t>
      </w:r>
      <w:r>
        <w:t xml:space="preserve"> - расходы на выполнение мероприятий "последней мили" (</w:t>
      </w:r>
      <w:hyperlink w:anchor="P97" w:history="1">
        <w:r>
          <w:rPr>
            <w:color w:val="0000FF"/>
          </w:rPr>
          <w:t>подпункт "б" пункта 16</w:t>
        </w:r>
      </w:hyperlink>
      <w:r>
        <w:t xml:space="preserve"> Методических указаний) согласно выданным техническим условиям, определяемые по смете, выполненной с применением сметных нормативов;</w:t>
      </w:r>
    </w:p>
    <w:p w:rsidR="001B1657" w:rsidRDefault="001B1657">
      <w:pPr>
        <w:pStyle w:val="ConsPlusNormal"/>
        <w:spacing w:before="220"/>
        <w:ind w:firstLine="540"/>
        <w:jc w:val="both"/>
      </w:pPr>
      <w:r>
        <w:t>Р</w:t>
      </w:r>
      <w:r>
        <w:rPr>
          <w:vertAlign w:val="subscript"/>
        </w:rPr>
        <w:t>тп</w:t>
      </w:r>
      <w:r>
        <w:t xml:space="preserve"> - расходы на оплату услуг технологического присоединения к электрическим сетям смежной сетевой организации.</w:t>
      </w:r>
    </w:p>
    <w:p w:rsidR="001B1657" w:rsidRDefault="001B1657">
      <w:pPr>
        <w:pStyle w:val="ConsPlusNormal"/>
        <w:spacing w:before="220"/>
        <w:ind w:firstLine="540"/>
        <w:jc w:val="both"/>
      </w:pPr>
      <w:bookmarkStart w:id="16" w:name="P415"/>
      <w:bookmarkEnd w:id="16"/>
      <w:r>
        <w:t>42.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1B1657" w:rsidRDefault="001B1657">
      <w:pPr>
        <w:pStyle w:val="ConsPlusNormal"/>
        <w:spacing w:before="220"/>
        <w:ind w:firstLine="540"/>
        <w:jc w:val="both"/>
      </w:pPr>
      <w:r>
        <w:t xml:space="preserve">Положения </w:t>
      </w:r>
      <w:hyperlink w:anchor="P415" w:history="1">
        <w:r>
          <w:rPr>
            <w:color w:val="0000FF"/>
          </w:rPr>
          <w:t>абзаца первого</w:t>
        </w:r>
      </w:hyperlink>
      <w:r>
        <w:t xml:space="preserve"> настоящего пункта не распространяются на случаи определения расходов на строительство (реконструкцию, модернизацию, техническое перевооружение и (или) демонтаж) объектов электроэнергетики, не предусматривающие технологические решения капитального строительства, в отношении которых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не утверждены укрупненные нормативы цены, а также на инвестиционные проекты, реализация которых не предусмотрена инвестиционной программой,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размера расходов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1B1657" w:rsidRDefault="001B1657">
      <w:pPr>
        <w:pStyle w:val="ConsPlusNormal"/>
        <w:jc w:val="both"/>
      </w:pPr>
    </w:p>
    <w:p w:rsidR="001B1657" w:rsidRDefault="001B1657">
      <w:pPr>
        <w:pStyle w:val="ConsPlusTitle"/>
        <w:jc w:val="center"/>
        <w:outlineLvl w:val="1"/>
      </w:pPr>
      <w:bookmarkStart w:id="17" w:name="P418"/>
      <w:bookmarkEnd w:id="17"/>
      <w:r>
        <w:lastRenderedPageBreak/>
        <w:t>VI. Особенности учета запрашиваемой Заявителем</w:t>
      </w:r>
    </w:p>
    <w:p w:rsidR="001B1657" w:rsidRDefault="001B1657">
      <w:pPr>
        <w:pStyle w:val="ConsPlusTitle"/>
        <w:jc w:val="center"/>
      </w:pPr>
      <w:r>
        <w:t>категории надежности электроснабжения при расчете платы</w:t>
      </w:r>
    </w:p>
    <w:p w:rsidR="001B1657" w:rsidRDefault="001B1657">
      <w:pPr>
        <w:pStyle w:val="ConsPlusTitle"/>
        <w:jc w:val="center"/>
      </w:pPr>
      <w:r>
        <w:t>за технологическое присоединение</w:t>
      </w:r>
    </w:p>
    <w:p w:rsidR="001B1657" w:rsidRDefault="001B1657">
      <w:pPr>
        <w:pStyle w:val="ConsPlusNormal"/>
        <w:jc w:val="both"/>
      </w:pPr>
    </w:p>
    <w:p w:rsidR="001B1657" w:rsidRDefault="001B1657">
      <w:pPr>
        <w:pStyle w:val="ConsPlusNormal"/>
        <w:ind w:firstLine="540"/>
        <w:jc w:val="both"/>
      </w:pPr>
      <w:r>
        <w:t>43.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1B1657" w:rsidRDefault="001B1657">
      <w:pPr>
        <w:pStyle w:val="ConsPlusNormal"/>
        <w:spacing w:before="220"/>
        <w:ind w:firstLine="540"/>
        <w:jc w:val="both"/>
      </w:pPr>
      <w:r>
        <w:t xml:space="preserve">44.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w:anchor="P118" w:history="1">
        <w:r>
          <w:rPr>
            <w:color w:val="0000FF"/>
          </w:rPr>
          <w:t>Главой II</w:t>
        </w:r>
      </w:hyperlink>
      <w:r>
        <w:t xml:space="preserve"> или с </w:t>
      </w:r>
      <w:hyperlink w:anchor="P330" w:history="1">
        <w:r>
          <w:rPr>
            <w:color w:val="0000FF"/>
          </w:rPr>
          <w:t>Главой III</w:t>
        </w:r>
      </w:hyperlink>
      <w:r>
        <w:t xml:space="preserve"> Методических указаний.</w:t>
      </w:r>
    </w:p>
    <w:p w:rsidR="001B1657" w:rsidRDefault="001B1657">
      <w:pPr>
        <w:pStyle w:val="ConsPlusNormal"/>
        <w:spacing w:before="220"/>
        <w:ind w:firstLine="540"/>
        <w:jc w:val="both"/>
      </w:pPr>
      <w:r>
        <w:t>45.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w:t>
      </w:r>
      <w:r>
        <w:rPr>
          <w:vertAlign w:val="subscript"/>
        </w:rPr>
        <w:t>общ</w:t>
      </w:r>
      <w:r>
        <w:t>) определяется следующим образом:</w:t>
      </w:r>
    </w:p>
    <w:p w:rsidR="001B1657" w:rsidRDefault="001B1657">
      <w:pPr>
        <w:pStyle w:val="ConsPlusNormal"/>
        <w:jc w:val="both"/>
      </w:pPr>
    </w:p>
    <w:p w:rsidR="001B1657" w:rsidRDefault="001B1657">
      <w:pPr>
        <w:pStyle w:val="ConsPlusNormal"/>
        <w:jc w:val="center"/>
      </w:pPr>
      <w:r>
        <w:t>Р</w:t>
      </w:r>
      <w:r>
        <w:rPr>
          <w:vertAlign w:val="subscript"/>
        </w:rPr>
        <w:t>общ</w:t>
      </w:r>
      <w:r>
        <w:t xml:space="preserve"> = Р + (Р</w:t>
      </w:r>
      <w:r>
        <w:rPr>
          <w:vertAlign w:val="subscript"/>
        </w:rPr>
        <w:t>ист1</w:t>
      </w:r>
      <w:r>
        <w:t xml:space="preserve"> + Р</w:t>
      </w:r>
      <w:r>
        <w:rPr>
          <w:vertAlign w:val="subscript"/>
        </w:rPr>
        <w:t>ист2</w:t>
      </w:r>
      <w:r>
        <w:t>), (руб.) (54)</w:t>
      </w:r>
    </w:p>
    <w:p w:rsidR="001B1657" w:rsidRDefault="001B1657">
      <w:pPr>
        <w:pStyle w:val="ConsPlusNormal"/>
        <w:jc w:val="both"/>
      </w:pPr>
    </w:p>
    <w:p w:rsidR="001B1657" w:rsidRDefault="001B1657">
      <w:pPr>
        <w:pStyle w:val="ConsPlusNormal"/>
        <w:ind w:firstLine="540"/>
        <w:jc w:val="both"/>
      </w:pPr>
      <w:r>
        <w:t>где:</w:t>
      </w:r>
    </w:p>
    <w:p w:rsidR="001B1657" w:rsidRDefault="001B1657">
      <w:pPr>
        <w:pStyle w:val="ConsPlusNormal"/>
        <w:spacing w:before="220"/>
        <w:ind w:firstLine="540"/>
        <w:jc w:val="both"/>
      </w:pPr>
      <w:r>
        <w:t xml:space="preserve">Р - расходы на технологическое присоединение, связанные с проведением мероприятий, указанных в </w:t>
      </w:r>
      <w:hyperlink w:anchor="P95" w:history="1">
        <w:r>
          <w:rPr>
            <w:color w:val="0000FF"/>
          </w:rPr>
          <w:t>п. 16</w:t>
        </w:r>
      </w:hyperlink>
      <w:r>
        <w:t xml:space="preserve"> Методических указаний, за исключением указанных в </w:t>
      </w:r>
      <w:hyperlink w:anchor="P97" w:history="1">
        <w:r>
          <w:rPr>
            <w:color w:val="0000FF"/>
          </w:rPr>
          <w:t>подпункте "б"</w:t>
        </w:r>
      </w:hyperlink>
      <w:r>
        <w:t xml:space="preserve"> (руб.);</w:t>
      </w:r>
    </w:p>
    <w:p w:rsidR="001B1657" w:rsidRDefault="001B1657">
      <w:pPr>
        <w:pStyle w:val="ConsPlusNormal"/>
        <w:spacing w:before="220"/>
        <w:ind w:firstLine="540"/>
        <w:jc w:val="both"/>
      </w:pPr>
      <w:r>
        <w:t>Р</w:t>
      </w:r>
      <w:r>
        <w:rPr>
          <w:vertAlign w:val="subscript"/>
        </w:rPr>
        <w:t>ист1</w:t>
      </w:r>
      <w:r>
        <w:t xml:space="preserve"> - расходы на выполнение мероприятий, предусмотренных </w:t>
      </w:r>
      <w:hyperlink w:anchor="P97"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w:anchor="P118" w:history="1">
        <w:r>
          <w:rPr>
            <w:color w:val="0000FF"/>
          </w:rPr>
          <w:t>Главой II</w:t>
        </w:r>
      </w:hyperlink>
      <w:r>
        <w:t xml:space="preserve">, </w:t>
      </w:r>
      <w:hyperlink w:anchor="P330" w:history="1">
        <w:r>
          <w:rPr>
            <w:color w:val="0000FF"/>
          </w:rPr>
          <w:t>Главой III</w:t>
        </w:r>
      </w:hyperlink>
      <w:r>
        <w:t xml:space="preserve">, </w:t>
      </w:r>
      <w:hyperlink w:anchor="P387" w:history="1">
        <w:r>
          <w:rPr>
            <w:color w:val="0000FF"/>
          </w:rPr>
          <w:t>Главой IV</w:t>
        </w:r>
      </w:hyperlink>
      <w:r>
        <w:t xml:space="preserve"> или с </w:t>
      </w:r>
      <w:hyperlink w:anchor="P403" w:history="1">
        <w:r>
          <w:rPr>
            <w:color w:val="0000FF"/>
          </w:rPr>
          <w:t>Главой V</w:t>
        </w:r>
      </w:hyperlink>
      <w:r>
        <w:t xml:space="preserve"> Методических указаний (руб.);</w:t>
      </w:r>
    </w:p>
    <w:p w:rsidR="001B1657" w:rsidRDefault="001B1657">
      <w:pPr>
        <w:pStyle w:val="ConsPlusNormal"/>
        <w:spacing w:before="220"/>
        <w:ind w:firstLine="540"/>
        <w:jc w:val="both"/>
      </w:pPr>
      <w:r>
        <w:t>Р</w:t>
      </w:r>
      <w:r>
        <w:rPr>
          <w:vertAlign w:val="subscript"/>
        </w:rPr>
        <w:t>ист2</w:t>
      </w:r>
      <w:r>
        <w:t xml:space="preserve"> - расходы на выполнение мероприятий, предусмотренных </w:t>
      </w:r>
      <w:hyperlink w:anchor="P97"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w:anchor="P118" w:history="1">
        <w:r>
          <w:rPr>
            <w:color w:val="0000FF"/>
          </w:rPr>
          <w:t>Главой II</w:t>
        </w:r>
      </w:hyperlink>
      <w:r>
        <w:t xml:space="preserve">, </w:t>
      </w:r>
      <w:hyperlink w:anchor="P330" w:history="1">
        <w:r>
          <w:rPr>
            <w:color w:val="0000FF"/>
          </w:rPr>
          <w:t>Главой III</w:t>
        </w:r>
      </w:hyperlink>
      <w:r>
        <w:t xml:space="preserve">, </w:t>
      </w:r>
      <w:hyperlink w:anchor="P387" w:history="1">
        <w:r>
          <w:rPr>
            <w:color w:val="0000FF"/>
          </w:rPr>
          <w:t>Главой IV</w:t>
        </w:r>
      </w:hyperlink>
      <w:r>
        <w:t xml:space="preserve"> или с </w:t>
      </w:r>
      <w:hyperlink w:anchor="P403" w:history="1">
        <w:r>
          <w:rPr>
            <w:color w:val="0000FF"/>
          </w:rPr>
          <w:t>Главой V</w:t>
        </w:r>
      </w:hyperlink>
      <w:r>
        <w:t xml:space="preserve"> Методических указаний (руб.).</w:t>
      </w: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sectPr w:rsidR="001B1657" w:rsidSect="005125EF">
          <w:pgSz w:w="11906" w:h="16838"/>
          <w:pgMar w:top="1134" w:right="850" w:bottom="1134" w:left="1701" w:header="708" w:footer="708" w:gutter="0"/>
          <w:cols w:space="708"/>
          <w:docGrid w:linePitch="360"/>
        </w:sectPr>
      </w:pPr>
    </w:p>
    <w:p w:rsidR="001B1657" w:rsidRDefault="001B1657">
      <w:pPr>
        <w:pStyle w:val="ConsPlusNormal"/>
        <w:jc w:val="right"/>
        <w:outlineLvl w:val="1"/>
      </w:pPr>
      <w:r>
        <w:lastRenderedPageBreak/>
        <w:t>Приложение N 1</w:t>
      </w:r>
    </w:p>
    <w:p w:rsidR="001B1657" w:rsidRDefault="001B1657">
      <w:pPr>
        <w:pStyle w:val="ConsPlusNormal"/>
        <w:jc w:val="right"/>
      </w:pPr>
      <w:r>
        <w:t>к Методическим указаниям</w:t>
      </w:r>
    </w:p>
    <w:p w:rsidR="001B1657" w:rsidRDefault="001B1657">
      <w:pPr>
        <w:pStyle w:val="ConsPlusNormal"/>
        <w:jc w:val="right"/>
      </w:pPr>
      <w:r>
        <w:t>по определению размера платы</w:t>
      </w:r>
    </w:p>
    <w:p w:rsidR="001B1657" w:rsidRDefault="001B1657">
      <w:pPr>
        <w:pStyle w:val="ConsPlusNormal"/>
        <w:jc w:val="right"/>
      </w:pPr>
      <w:r>
        <w:t>за технологическое присоединение</w:t>
      </w:r>
    </w:p>
    <w:p w:rsidR="001B1657" w:rsidRDefault="001B1657">
      <w:pPr>
        <w:pStyle w:val="ConsPlusNormal"/>
        <w:jc w:val="right"/>
      </w:pPr>
      <w:r>
        <w:t>к электрическим сетям</w:t>
      </w:r>
    </w:p>
    <w:p w:rsidR="001B1657" w:rsidRDefault="001B1657">
      <w:pPr>
        <w:pStyle w:val="ConsPlusNormal"/>
        <w:jc w:val="both"/>
      </w:pPr>
    </w:p>
    <w:p w:rsidR="001B1657" w:rsidRDefault="001B1657">
      <w:pPr>
        <w:pStyle w:val="ConsPlusNormal"/>
        <w:jc w:val="right"/>
      </w:pPr>
      <w:r>
        <w:t>(рекомендуемый образец)</w:t>
      </w:r>
    </w:p>
    <w:p w:rsidR="001B1657" w:rsidRDefault="001B1657">
      <w:pPr>
        <w:pStyle w:val="ConsPlusNormal"/>
        <w:jc w:val="both"/>
      </w:pPr>
    </w:p>
    <w:p w:rsidR="001B1657" w:rsidRDefault="001B1657">
      <w:pPr>
        <w:pStyle w:val="ConsPlusNormal"/>
        <w:jc w:val="center"/>
      </w:pPr>
      <w:bookmarkStart w:id="18" w:name="P445"/>
      <w:bookmarkEnd w:id="18"/>
      <w:r>
        <w:t>Расходы</w:t>
      </w:r>
    </w:p>
    <w:p w:rsidR="001B1657" w:rsidRDefault="001B1657">
      <w:pPr>
        <w:pStyle w:val="ConsPlusNormal"/>
        <w:jc w:val="center"/>
      </w:pPr>
      <w:r>
        <w:t>на строительство введенных в эксплуатацию объектов</w:t>
      </w:r>
    </w:p>
    <w:p w:rsidR="001B1657" w:rsidRDefault="001B1657">
      <w:pPr>
        <w:pStyle w:val="ConsPlusNormal"/>
        <w:jc w:val="center"/>
      </w:pPr>
      <w:r>
        <w:t>электросетевого хозяйства для целей технологического</w:t>
      </w:r>
    </w:p>
    <w:p w:rsidR="001B1657" w:rsidRDefault="001B1657">
      <w:pPr>
        <w:pStyle w:val="ConsPlusNormal"/>
        <w:jc w:val="center"/>
      </w:pPr>
      <w:r>
        <w:t>присоединения и для целей реализации иных мероприятий</w:t>
      </w:r>
    </w:p>
    <w:p w:rsidR="001B1657" w:rsidRDefault="001B1657">
      <w:pPr>
        <w:pStyle w:val="ConsPlusNormal"/>
        <w:jc w:val="center"/>
      </w:pPr>
      <w:r>
        <w:t>инвестиционной программы территориальной</w:t>
      </w:r>
    </w:p>
    <w:p w:rsidR="001B1657" w:rsidRDefault="001B1657">
      <w:pPr>
        <w:pStyle w:val="ConsPlusNormal"/>
        <w:jc w:val="center"/>
      </w:pPr>
      <w:r>
        <w:t>сетевой организации</w:t>
      </w:r>
    </w:p>
    <w:p w:rsidR="001B1657" w:rsidRDefault="001B1657">
      <w:pPr>
        <w:pStyle w:val="ConsPlusNormal"/>
        <w:jc w:val="both"/>
      </w:pPr>
    </w:p>
    <w:p w:rsidR="001B1657" w:rsidRDefault="001B1657">
      <w:pPr>
        <w:pStyle w:val="ConsPlusNormal"/>
        <w:jc w:val="center"/>
      </w:pPr>
      <w:r>
        <w:t>______________________________________________________</w:t>
      </w:r>
    </w:p>
    <w:p w:rsidR="001B1657" w:rsidRDefault="001B1657">
      <w:pPr>
        <w:pStyle w:val="ConsPlusNormal"/>
        <w:jc w:val="center"/>
      </w:pPr>
      <w:r>
        <w:t>(заполняется отдельно для территорий городских</w:t>
      </w:r>
    </w:p>
    <w:p w:rsidR="001B1657" w:rsidRDefault="001B1657">
      <w:pPr>
        <w:pStyle w:val="ConsPlusNormal"/>
        <w:jc w:val="center"/>
      </w:pPr>
      <w:r>
        <w:t>населенных пунктов и территорий, не относящихся</w:t>
      </w:r>
    </w:p>
    <w:p w:rsidR="001B1657" w:rsidRDefault="001B1657">
      <w:pPr>
        <w:pStyle w:val="ConsPlusNormal"/>
        <w:jc w:val="center"/>
      </w:pPr>
      <w:r>
        <w:t>к городским населенным пунктам)</w:t>
      </w:r>
    </w:p>
    <w:p w:rsidR="001B1657" w:rsidRDefault="001B165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374"/>
        <w:gridCol w:w="964"/>
        <w:gridCol w:w="1134"/>
        <w:gridCol w:w="2154"/>
        <w:gridCol w:w="2665"/>
        <w:gridCol w:w="1984"/>
      </w:tblGrid>
      <w:tr w:rsidR="001B1657">
        <w:tc>
          <w:tcPr>
            <w:tcW w:w="1020" w:type="dxa"/>
          </w:tcPr>
          <w:p w:rsidR="001B1657" w:rsidRDefault="001B1657">
            <w:pPr>
              <w:pStyle w:val="ConsPlusNormal"/>
              <w:jc w:val="center"/>
            </w:pPr>
            <w:r>
              <w:t>N п/п</w:t>
            </w:r>
          </w:p>
        </w:tc>
        <w:tc>
          <w:tcPr>
            <w:tcW w:w="3374" w:type="dxa"/>
          </w:tcPr>
          <w:p w:rsidR="001B1657" w:rsidRDefault="001B1657">
            <w:pPr>
              <w:pStyle w:val="ConsPlusNormal"/>
              <w:jc w:val="center"/>
            </w:pPr>
            <w:r>
              <w:t>Объект электросетевого хозяйства</w:t>
            </w:r>
          </w:p>
        </w:tc>
        <w:tc>
          <w:tcPr>
            <w:tcW w:w="964" w:type="dxa"/>
          </w:tcPr>
          <w:p w:rsidR="001B1657" w:rsidRDefault="001B1657">
            <w:pPr>
              <w:pStyle w:val="ConsPlusNormal"/>
              <w:jc w:val="center"/>
            </w:pPr>
            <w:r>
              <w:t>Год ввода объекта</w:t>
            </w:r>
          </w:p>
        </w:tc>
        <w:tc>
          <w:tcPr>
            <w:tcW w:w="1134" w:type="dxa"/>
          </w:tcPr>
          <w:p w:rsidR="001B1657" w:rsidRDefault="001B1657">
            <w:pPr>
              <w:pStyle w:val="ConsPlusNormal"/>
              <w:jc w:val="center"/>
            </w:pPr>
            <w:r>
              <w:t>Уровень напряжения, кВ</w:t>
            </w:r>
          </w:p>
        </w:tc>
        <w:tc>
          <w:tcPr>
            <w:tcW w:w="2154" w:type="dxa"/>
          </w:tcPr>
          <w:p w:rsidR="001B1657" w:rsidRDefault="001B1657">
            <w:pPr>
              <w:pStyle w:val="ConsPlusNormal"/>
              <w:jc w:val="center"/>
            </w:pPr>
            <w:r>
              <w:t>Протяженность (для линий электропередачи), м</w:t>
            </w:r>
          </w:p>
        </w:tc>
        <w:tc>
          <w:tcPr>
            <w:tcW w:w="2665" w:type="dxa"/>
          </w:tcPr>
          <w:p w:rsidR="001B1657" w:rsidRDefault="001B1657">
            <w:pPr>
              <w:pStyle w:val="ConsPlusNormal"/>
              <w:jc w:val="center"/>
            </w:pPr>
            <w:r>
              <w:t>Пропускная способность, кВт/Максимальная мощность, кВт</w:t>
            </w:r>
          </w:p>
        </w:tc>
        <w:tc>
          <w:tcPr>
            <w:tcW w:w="1984" w:type="dxa"/>
          </w:tcPr>
          <w:p w:rsidR="001B1657" w:rsidRDefault="001B1657">
            <w:pPr>
              <w:pStyle w:val="ConsPlusNormal"/>
              <w:jc w:val="center"/>
            </w:pPr>
            <w:r>
              <w:t>Расходы на строительство объекта, тыс. руб.</w:t>
            </w:r>
          </w:p>
        </w:tc>
      </w:tr>
      <w:tr w:rsidR="001B1657">
        <w:tc>
          <w:tcPr>
            <w:tcW w:w="1020" w:type="dxa"/>
          </w:tcPr>
          <w:p w:rsidR="001B1657" w:rsidRDefault="001B1657">
            <w:pPr>
              <w:pStyle w:val="ConsPlusNormal"/>
              <w:jc w:val="center"/>
            </w:pPr>
            <w:r>
              <w:t>1</w:t>
            </w:r>
          </w:p>
        </w:tc>
        <w:tc>
          <w:tcPr>
            <w:tcW w:w="3374" w:type="dxa"/>
          </w:tcPr>
          <w:p w:rsidR="001B1657" w:rsidRDefault="001B1657">
            <w:pPr>
              <w:pStyle w:val="ConsPlusNormal"/>
              <w:jc w:val="center"/>
            </w:pPr>
            <w:r>
              <w:t>2</w:t>
            </w:r>
          </w:p>
        </w:tc>
        <w:tc>
          <w:tcPr>
            <w:tcW w:w="964" w:type="dxa"/>
          </w:tcPr>
          <w:p w:rsidR="001B1657" w:rsidRDefault="001B1657">
            <w:pPr>
              <w:pStyle w:val="ConsPlusNormal"/>
              <w:jc w:val="center"/>
            </w:pPr>
            <w:r>
              <w:t>3</w:t>
            </w:r>
          </w:p>
        </w:tc>
        <w:tc>
          <w:tcPr>
            <w:tcW w:w="1134" w:type="dxa"/>
          </w:tcPr>
          <w:p w:rsidR="001B1657" w:rsidRDefault="001B1657">
            <w:pPr>
              <w:pStyle w:val="ConsPlusNormal"/>
              <w:jc w:val="center"/>
            </w:pPr>
            <w:r>
              <w:t>4</w:t>
            </w:r>
          </w:p>
        </w:tc>
        <w:tc>
          <w:tcPr>
            <w:tcW w:w="2154" w:type="dxa"/>
          </w:tcPr>
          <w:p w:rsidR="001B1657" w:rsidRDefault="001B1657">
            <w:pPr>
              <w:pStyle w:val="ConsPlusNormal"/>
              <w:jc w:val="center"/>
            </w:pPr>
            <w:r>
              <w:t>5</w:t>
            </w:r>
          </w:p>
        </w:tc>
        <w:tc>
          <w:tcPr>
            <w:tcW w:w="2665" w:type="dxa"/>
          </w:tcPr>
          <w:p w:rsidR="001B1657" w:rsidRDefault="001B1657">
            <w:pPr>
              <w:pStyle w:val="ConsPlusNormal"/>
              <w:jc w:val="center"/>
            </w:pPr>
            <w:r>
              <w:t>6</w:t>
            </w:r>
          </w:p>
        </w:tc>
        <w:tc>
          <w:tcPr>
            <w:tcW w:w="1984" w:type="dxa"/>
          </w:tcPr>
          <w:p w:rsidR="001B1657" w:rsidRDefault="001B1657">
            <w:pPr>
              <w:pStyle w:val="ConsPlusNormal"/>
              <w:jc w:val="center"/>
            </w:pPr>
            <w:r>
              <w:t>7</w:t>
            </w:r>
          </w:p>
        </w:tc>
      </w:tr>
      <w:tr w:rsidR="001B1657">
        <w:tc>
          <w:tcPr>
            <w:tcW w:w="1020" w:type="dxa"/>
          </w:tcPr>
          <w:p w:rsidR="001B1657" w:rsidRDefault="001B1657">
            <w:pPr>
              <w:pStyle w:val="ConsPlusNormal"/>
              <w:jc w:val="center"/>
            </w:pPr>
            <w:r>
              <w:t>1.</w:t>
            </w:r>
          </w:p>
        </w:tc>
        <w:tc>
          <w:tcPr>
            <w:tcW w:w="3374" w:type="dxa"/>
          </w:tcPr>
          <w:p w:rsidR="001B1657" w:rsidRDefault="001B1657">
            <w:pPr>
              <w:pStyle w:val="ConsPlusNormal"/>
              <w:jc w:val="both"/>
            </w:pPr>
            <w:r>
              <w:t>Строительство воздушных линий</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1.j</w:t>
            </w:r>
          </w:p>
        </w:tc>
        <w:tc>
          <w:tcPr>
            <w:tcW w:w="3374" w:type="dxa"/>
          </w:tcPr>
          <w:p w:rsidR="001B1657" w:rsidRDefault="001B1657">
            <w:pPr>
              <w:pStyle w:val="ConsPlusNormal"/>
              <w:jc w:val="both"/>
            </w:pPr>
            <w:r>
              <w:t>Материал опоры (деревянные (j = 1), металлические (j = 2), железобетонные (j = 3))</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1.j.k</w:t>
            </w:r>
          </w:p>
        </w:tc>
        <w:tc>
          <w:tcPr>
            <w:tcW w:w="3374" w:type="dxa"/>
          </w:tcPr>
          <w:p w:rsidR="001B1657" w:rsidRDefault="001B1657">
            <w:pPr>
              <w:pStyle w:val="ConsPlusNormal"/>
              <w:jc w:val="both"/>
            </w:pPr>
            <w:r>
              <w:t xml:space="preserve">Тип провода (изолированный провод (k = 1), неизолированный </w:t>
            </w:r>
            <w:r>
              <w:lastRenderedPageBreak/>
              <w:t>провод (k = 2))</w:t>
            </w:r>
          </w:p>
        </w:tc>
        <w:tc>
          <w:tcPr>
            <w:tcW w:w="964" w:type="dxa"/>
          </w:tcPr>
          <w:p w:rsidR="001B1657" w:rsidRDefault="001B1657">
            <w:pPr>
              <w:pStyle w:val="ConsPlusNormal"/>
              <w:jc w:val="center"/>
            </w:pPr>
            <w:r>
              <w:lastRenderedPageBreak/>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lastRenderedPageBreak/>
              <w:t>1.j.k.l</w:t>
            </w:r>
          </w:p>
        </w:tc>
        <w:tc>
          <w:tcPr>
            <w:tcW w:w="3374" w:type="dxa"/>
          </w:tcPr>
          <w:p w:rsidR="001B1657" w:rsidRDefault="001B1657">
            <w:pPr>
              <w:pStyle w:val="ConsPlusNormal"/>
              <w:jc w:val="both"/>
            </w:pPr>
            <w:r>
              <w:t>Материал провода (медный (l = 1), стальной (l = 2), сталеалюминиевый (l = 3), алюминиевый (l = 4))</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1.j.k.l.m</w:t>
            </w:r>
          </w:p>
        </w:tc>
        <w:tc>
          <w:tcPr>
            <w:tcW w:w="3374" w:type="dxa"/>
          </w:tcPr>
          <w:p w:rsidR="001B1657" w:rsidRDefault="001B1657">
            <w:pPr>
              <w:pStyle w:val="ConsPlusNormal"/>
              <w:jc w:val="both"/>
            </w:pPr>
            <w:r>
              <w:t>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включительно (m = 4), от 500 до 800 квадратных мм включительно (m = 5), свыше 800 квадратных мм (m = 6))</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w:t>
            </w:r>
          </w:p>
        </w:tc>
        <w:tc>
          <w:tcPr>
            <w:tcW w:w="3374" w:type="dxa"/>
          </w:tcPr>
          <w:p w:rsidR="001B1657" w:rsidRDefault="001B1657">
            <w:pPr>
              <w:pStyle w:val="ConsPlusNormal"/>
              <w:jc w:val="both"/>
            </w:pPr>
            <w:r>
              <w:t>&lt;пообъектная расшифровка&gt;</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2.</w:t>
            </w:r>
          </w:p>
        </w:tc>
        <w:tc>
          <w:tcPr>
            <w:tcW w:w="3374" w:type="dxa"/>
          </w:tcPr>
          <w:p w:rsidR="001B1657" w:rsidRDefault="001B1657">
            <w:pPr>
              <w:pStyle w:val="ConsPlusNormal"/>
              <w:jc w:val="both"/>
            </w:pPr>
            <w:r>
              <w:t>Строительство кабельных линий</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2.j</w:t>
            </w:r>
          </w:p>
        </w:tc>
        <w:tc>
          <w:tcPr>
            <w:tcW w:w="3374" w:type="dxa"/>
          </w:tcPr>
          <w:p w:rsidR="001B1657" w:rsidRDefault="001B1657">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2.j.k</w:t>
            </w:r>
          </w:p>
        </w:tc>
        <w:tc>
          <w:tcPr>
            <w:tcW w:w="3374" w:type="dxa"/>
          </w:tcPr>
          <w:p w:rsidR="001B1657" w:rsidRDefault="001B1657">
            <w:pPr>
              <w:pStyle w:val="ConsPlusNormal"/>
              <w:jc w:val="both"/>
            </w:pPr>
            <w:r>
              <w:t>Одножильные (k = 1) и многожильные (k = 2)</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2.j.k.l</w:t>
            </w:r>
          </w:p>
        </w:tc>
        <w:tc>
          <w:tcPr>
            <w:tcW w:w="3374" w:type="dxa"/>
          </w:tcPr>
          <w:p w:rsidR="001B1657" w:rsidRDefault="001B1657">
            <w:pPr>
              <w:pStyle w:val="ConsPlusNormal"/>
              <w:jc w:val="both"/>
            </w:pPr>
            <w:r>
              <w:t>Кабели с резиновой и пластмассовой изоляцией (l = 1), бумажной изоляцией (l = 2)</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lastRenderedPageBreak/>
              <w:t>2.j.k.l.m</w:t>
            </w:r>
          </w:p>
        </w:tc>
        <w:tc>
          <w:tcPr>
            <w:tcW w:w="3374" w:type="dxa"/>
          </w:tcPr>
          <w:p w:rsidR="001B1657" w:rsidRDefault="001B1657">
            <w:pPr>
              <w:pStyle w:val="ConsPlusNormal"/>
              <w:jc w:val="both"/>
            </w:pPr>
            <w:r>
              <w:t>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включительно (m = 4), от 500 до 800 квадратных мм включительно (m = 5), свыше 800 квадратных мм (m = 6))</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w:t>
            </w:r>
          </w:p>
        </w:tc>
        <w:tc>
          <w:tcPr>
            <w:tcW w:w="3374" w:type="dxa"/>
          </w:tcPr>
          <w:p w:rsidR="001B1657" w:rsidRDefault="001B1657">
            <w:pPr>
              <w:pStyle w:val="ConsPlusNormal"/>
              <w:jc w:val="both"/>
            </w:pPr>
            <w:r>
              <w:t>&lt;пообъектная расшифровка&gt;</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3.</w:t>
            </w:r>
          </w:p>
        </w:tc>
        <w:tc>
          <w:tcPr>
            <w:tcW w:w="3374" w:type="dxa"/>
          </w:tcPr>
          <w:p w:rsidR="001B1657" w:rsidRDefault="001B1657">
            <w:pPr>
              <w:pStyle w:val="ConsPlusNormal"/>
              <w:jc w:val="both"/>
            </w:pPr>
            <w:r>
              <w:t>Строительство пунктов секционирования</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3.j</w:t>
            </w:r>
          </w:p>
        </w:tc>
        <w:tc>
          <w:tcPr>
            <w:tcW w:w="3374" w:type="dxa"/>
          </w:tcPr>
          <w:p w:rsidR="001B1657" w:rsidRDefault="001B1657">
            <w:pPr>
              <w:pStyle w:val="ConsPlusNormal"/>
              <w:jc w:val="both"/>
            </w:pPr>
            <w:r>
              <w:t>Реклоузеры (j = 1 распределительные пункты (РП) (j = 2), переключательные пункты (ПП) (j = 3)</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3.j.k</w:t>
            </w:r>
          </w:p>
        </w:tc>
        <w:tc>
          <w:tcPr>
            <w:tcW w:w="3374" w:type="dxa"/>
          </w:tcPr>
          <w:p w:rsidR="001B1657" w:rsidRDefault="001B1657">
            <w:pPr>
              <w:pStyle w:val="ConsPlusNormal"/>
              <w:jc w:val="both"/>
            </w:pPr>
            <w:r>
              <w:t>Номинальный ток до 100 А включительно (k = 1), от 100 до 250 А включительно (k = 2), от 250 до 500 А включительно (k = 3), от 500 А до 1 000 А включительно (k = 4), свыше 1 000 А (k = 5)</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w:t>
            </w:r>
          </w:p>
        </w:tc>
        <w:tc>
          <w:tcPr>
            <w:tcW w:w="3374" w:type="dxa"/>
          </w:tcPr>
          <w:p w:rsidR="001B1657" w:rsidRDefault="001B1657">
            <w:pPr>
              <w:pStyle w:val="ConsPlusNormal"/>
              <w:jc w:val="both"/>
            </w:pPr>
            <w:r>
              <w:t>&lt;пообъектная расшифровка&gt;</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4.</w:t>
            </w:r>
          </w:p>
        </w:tc>
        <w:tc>
          <w:tcPr>
            <w:tcW w:w="3374" w:type="dxa"/>
          </w:tcPr>
          <w:p w:rsidR="001B1657" w:rsidRDefault="001B1657">
            <w:pPr>
              <w:pStyle w:val="ConsPlusNormal"/>
              <w:jc w:val="both"/>
            </w:pPr>
            <w:r>
              <w:t xml:space="preserve">Строительство трансформаторных подстанций (ТП), за исключением распределительных трансформаторных подстанций (РТП), с уровнем напряжения до </w:t>
            </w:r>
            <w:r>
              <w:lastRenderedPageBreak/>
              <w:t>35 кВ</w:t>
            </w:r>
          </w:p>
        </w:tc>
        <w:tc>
          <w:tcPr>
            <w:tcW w:w="964" w:type="dxa"/>
          </w:tcPr>
          <w:p w:rsidR="001B1657" w:rsidRDefault="001B1657">
            <w:pPr>
              <w:pStyle w:val="ConsPlusNormal"/>
              <w:jc w:val="center"/>
            </w:pPr>
            <w:r>
              <w:lastRenderedPageBreak/>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lastRenderedPageBreak/>
              <w:t>4.j</w:t>
            </w:r>
          </w:p>
        </w:tc>
        <w:tc>
          <w:tcPr>
            <w:tcW w:w="3374" w:type="dxa"/>
          </w:tcPr>
          <w:p w:rsidR="001B1657" w:rsidRDefault="001B1657">
            <w:pPr>
              <w:pStyle w:val="ConsPlusNormal"/>
              <w:jc w:val="both"/>
            </w:pPr>
            <w:r>
              <w:t>Трансформаторные подстанции (ТП), за исключением распределительных трансформаторных подстанций (РТП)</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4.j.k</w:t>
            </w:r>
          </w:p>
        </w:tc>
        <w:tc>
          <w:tcPr>
            <w:tcW w:w="3374" w:type="dxa"/>
          </w:tcPr>
          <w:p w:rsidR="001B1657" w:rsidRDefault="001B1657">
            <w:pPr>
              <w:pStyle w:val="ConsPlusNormal"/>
              <w:jc w:val="both"/>
            </w:pPr>
            <w:r>
              <w:t>Однотрансформаторные (k = 1), двухтрансформаторные и более (k = 2)</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4.j.k.l</w:t>
            </w:r>
          </w:p>
        </w:tc>
        <w:tc>
          <w:tcPr>
            <w:tcW w:w="3374" w:type="dxa"/>
          </w:tcPr>
          <w:p w:rsidR="001B1657" w:rsidRDefault="001B1657">
            <w:pPr>
              <w:pStyle w:val="ConsPlusNormal"/>
              <w:jc w:val="both"/>
            </w:pPr>
            <w:r>
              <w:t>Трансформаторная мощность до 25 кВА включительно (l = 1), от 25 до 100 кВА включительно (l = 2), от 100 до 250 кВА включительно (l = 3), от 250 до 500 кВА (l = 4), от 500 до 900 кВА включительно (l = 5), свыше 1000 кВА (l = 6)</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w:t>
            </w:r>
          </w:p>
        </w:tc>
        <w:tc>
          <w:tcPr>
            <w:tcW w:w="3374" w:type="dxa"/>
          </w:tcPr>
          <w:p w:rsidR="001B1657" w:rsidRDefault="001B1657">
            <w:pPr>
              <w:pStyle w:val="ConsPlusNormal"/>
              <w:jc w:val="both"/>
            </w:pPr>
            <w:r>
              <w:t>&lt;пообъектная расшифровка&gt;</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5.</w:t>
            </w:r>
          </w:p>
        </w:tc>
        <w:tc>
          <w:tcPr>
            <w:tcW w:w="3374" w:type="dxa"/>
          </w:tcPr>
          <w:p w:rsidR="001B1657" w:rsidRDefault="001B1657">
            <w:pPr>
              <w:pStyle w:val="ConsPlusNormal"/>
              <w:jc w:val="both"/>
            </w:pPr>
            <w:r>
              <w:t>Строительство распределительных трансформаторных подстанций (РТП) с уровнем напряжения до 35 кВ</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5.j</w:t>
            </w:r>
          </w:p>
        </w:tc>
        <w:tc>
          <w:tcPr>
            <w:tcW w:w="3374" w:type="dxa"/>
          </w:tcPr>
          <w:p w:rsidR="001B1657" w:rsidRDefault="001B1657">
            <w:pPr>
              <w:pStyle w:val="ConsPlusNormal"/>
              <w:jc w:val="both"/>
            </w:pPr>
            <w:r>
              <w:t>Распределительные трансформаторные подстанции (РТП)</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5.j.k</w:t>
            </w:r>
          </w:p>
        </w:tc>
        <w:tc>
          <w:tcPr>
            <w:tcW w:w="3374" w:type="dxa"/>
          </w:tcPr>
          <w:p w:rsidR="001B1657" w:rsidRDefault="001B1657">
            <w:pPr>
              <w:pStyle w:val="ConsPlusNormal"/>
              <w:jc w:val="both"/>
            </w:pPr>
            <w:r>
              <w:t>Однотрансформаторные (k = 1), двухтрансформаторные и более (k = 2)</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lastRenderedPageBreak/>
              <w:t>5.j.k.l</w:t>
            </w:r>
          </w:p>
        </w:tc>
        <w:tc>
          <w:tcPr>
            <w:tcW w:w="3374" w:type="dxa"/>
          </w:tcPr>
          <w:p w:rsidR="001B1657" w:rsidRDefault="001B1657">
            <w:pPr>
              <w:pStyle w:val="ConsPlusNormal"/>
              <w:jc w:val="both"/>
            </w:pPr>
            <w:r>
              <w:t>Трансформаторная мощность до 25 кВА включительно (l = 1), от 25 до 100 кВА включительно (l = 2), от 100 до 250 кВА включительно (l = 3), от 250 до 500 кВА (l = 4), от 500 до 900 кВА включительно (l = 5), свыше 1000 кВА (l = 6)</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w:t>
            </w:r>
          </w:p>
        </w:tc>
        <w:tc>
          <w:tcPr>
            <w:tcW w:w="3374" w:type="dxa"/>
          </w:tcPr>
          <w:p w:rsidR="001B1657" w:rsidRDefault="001B1657">
            <w:pPr>
              <w:pStyle w:val="ConsPlusNormal"/>
              <w:jc w:val="both"/>
            </w:pPr>
            <w:r>
              <w:t>&lt;пообъектная расшифровка&gt;</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6.</w:t>
            </w:r>
          </w:p>
        </w:tc>
        <w:tc>
          <w:tcPr>
            <w:tcW w:w="3374" w:type="dxa"/>
          </w:tcPr>
          <w:p w:rsidR="001B1657" w:rsidRDefault="001B1657">
            <w:pPr>
              <w:pStyle w:val="ConsPlusNormal"/>
              <w:jc w:val="both"/>
            </w:pPr>
            <w:r>
              <w:t>Строительство центров питания, подстанций уровнем напряжения 35 кВ и выше (ПС)</w:t>
            </w:r>
          </w:p>
        </w:tc>
        <w:tc>
          <w:tcPr>
            <w:tcW w:w="964" w:type="dxa"/>
          </w:tcPr>
          <w:p w:rsidR="001B1657" w:rsidRDefault="001B1657">
            <w:pPr>
              <w:pStyle w:val="ConsPlusNormal"/>
              <w:jc w:val="center"/>
            </w:pPr>
            <w:r>
              <w:t>-</w:t>
            </w:r>
          </w:p>
        </w:tc>
        <w:tc>
          <w:tcPr>
            <w:tcW w:w="1134" w:type="dxa"/>
          </w:tcPr>
          <w:p w:rsidR="001B1657" w:rsidRDefault="001B1657">
            <w:pPr>
              <w:pStyle w:val="ConsPlusNormal"/>
              <w:jc w:val="center"/>
            </w:pPr>
            <w:r>
              <w:t>-</w:t>
            </w:r>
          </w:p>
        </w:tc>
        <w:tc>
          <w:tcPr>
            <w:tcW w:w="2154" w:type="dxa"/>
          </w:tcPr>
          <w:p w:rsidR="001B1657" w:rsidRDefault="001B1657">
            <w:pPr>
              <w:pStyle w:val="ConsPlusNormal"/>
              <w:jc w:val="center"/>
            </w:pPr>
            <w:r>
              <w:t>-</w:t>
            </w:r>
          </w:p>
        </w:tc>
        <w:tc>
          <w:tcPr>
            <w:tcW w:w="2665" w:type="dxa"/>
          </w:tcPr>
          <w:p w:rsidR="001B1657" w:rsidRDefault="001B1657">
            <w:pPr>
              <w:pStyle w:val="ConsPlusNormal"/>
              <w:jc w:val="center"/>
            </w:pPr>
            <w:r>
              <w:t>-</w:t>
            </w:r>
          </w:p>
        </w:tc>
        <w:tc>
          <w:tcPr>
            <w:tcW w:w="1984" w:type="dxa"/>
          </w:tcPr>
          <w:p w:rsidR="001B1657" w:rsidRDefault="001B1657">
            <w:pPr>
              <w:pStyle w:val="ConsPlusNormal"/>
              <w:jc w:val="center"/>
            </w:pPr>
            <w:r>
              <w:t>-</w:t>
            </w:r>
          </w:p>
        </w:tc>
      </w:tr>
      <w:tr w:rsidR="001B1657">
        <w:tc>
          <w:tcPr>
            <w:tcW w:w="1020" w:type="dxa"/>
          </w:tcPr>
          <w:p w:rsidR="001B1657" w:rsidRDefault="001B1657">
            <w:pPr>
              <w:pStyle w:val="ConsPlusNormal"/>
              <w:jc w:val="center"/>
            </w:pPr>
            <w:r>
              <w:t>6.j</w:t>
            </w:r>
          </w:p>
        </w:tc>
        <w:tc>
          <w:tcPr>
            <w:tcW w:w="3374" w:type="dxa"/>
          </w:tcPr>
          <w:p w:rsidR="001B1657" w:rsidRDefault="001B1657">
            <w:pPr>
              <w:pStyle w:val="ConsPlusNormal"/>
              <w:jc w:val="both"/>
            </w:pPr>
            <w:r>
              <w:t>ПС 35 кВ (j = 1), ПС 110 кВ и выше (j = 2)</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r w:rsidR="001B1657">
        <w:tc>
          <w:tcPr>
            <w:tcW w:w="1020" w:type="dxa"/>
          </w:tcPr>
          <w:p w:rsidR="001B1657" w:rsidRDefault="001B1657">
            <w:pPr>
              <w:pStyle w:val="ConsPlusNormal"/>
              <w:jc w:val="center"/>
            </w:pPr>
            <w:r>
              <w:t>...</w:t>
            </w:r>
          </w:p>
        </w:tc>
        <w:tc>
          <w:tcPr>
            <w:tcW w:w="3374" w:type="dxa"/>
          </w:tcPr>
          <w:p w:rsidR="001B1657" w:rsidRDefault="001B1657">
            <w:pPr>
              <w:pStyle w:val="ConsPlusNormal"/>
              <w:jc w:val="both"/>
            </w:pPr>
            <w:r>
              <w:t>&lt;пообъектная расшифровка&gt;</w:t>
            </w:r>
          </w:p>
        </w:tc>
        <w:tc>
          <w:tcPr>
            <w:tcW w:w="964" w:type="dxa"/>
          </w:tcPr>
          <w:p w:rsidR="001B1657" w:rsidRDefault="001B1657">
            <w:pPr>
              <w:pStyle w:val="ConsPlusNormal"/>
            </w:pPr>
          </w:p>
        </w:tc>
        <w:tc>
          <w:tcPr>
            <w:tcW w:w="1134" w:type="dxa"/>
          </w:tcPr>
          <w:p w:rsidR="001B1657" w:rsidRDefault="001B1657">
            <w:pPr>
              <w:pStyle w:val="ConsPlusNormal"/>
            </w:pPr>
          </w:p>
        </w:tc>
        <w:tc>
          <w:tcPr>
            <w:tcW w:w="2154" w:type="dxa"/>
          </w:tcPr>
          <w:p w:rsidR="001B1657" w:rsidRDefault="001B1657">
            <w:pPr>
              <w:pStyle w:val="ConsPlusNormal"/>
            </w:pPr>
          </w:p>
        </w:tc>
        <w:tc>
          <w:tcPr>
            <w:tcW w:w="2665" w:type="dxa"/>
          </w:tcPr>
          <w:p w:rsidR="001B1657" w:rsidRDefault="001B1657">
            <w:pPr>
              <w:pStyle w:val="ConsPlusNormal"/>
            </w:pPr>
          </w:p>
        </w:tc>
        <w:tc>
          <w:tcPr>
            <w:tcW w:w="1984" w:type="dxa"/>
          </w:tcPr>
          <w:p w:rsidR="001B1657" w:rsidRDefault="001B1657">
            <w:pPr>
              <w:pStyle w:val="ConsPlusNormal"/>
            </w:pPr>
          </w:p>
        </w:tc>
      </w:tr>
    </w:tbl>
    <w:p w:rsidR="001B1657" w:rsidRDefault="001B1657">
      <w:pPr>
        <w:sectPr w:rsidR="001B1657">
          <w:pgSz w:w="16838" w:h="11905" w:orient="landscape"/>
          <w:pgMar w:top="1701" w:right="1134" w:bottom="850" w:left="1134" w:header="0" w:footer="0" w:gutter="0"/>
          <w:cols w:space="720"/>
        </w:sectPr>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right"/>
        <w:outlineLvl w:val="1"/>
      </w:pPr>
      <w:r>
        <w:t>Приложение N 2</w:t>
      </w:r>
    </w:p>
    <w:p w:rsidR="001B1657" w:rsidRDefault="001B1657">
      <w:pPr>
        <w:pStyle w:val="ConsPlusNormal"/>
        <w:jc w:val="right"/>
      </w:pPr>
      <w:r>
        <w:t>к Методическим указаниям</w:t>
      </w:r>
    </w:p>
    <w:p w:rsidR="001B1657" w:rsidRDefault="001B1657">
      <w:pPr>
        <w:pStyle w:val="ConsPlusNormal"/>
        <w:jc w:val="right"/>
      </w:pPr>
      <w:r>
        <w:t>по определению размера платы</w:t>
      </w:r>
    </w:p>
    <w:p w:rsidR="001B1657" w:rsidRDefault="001B1657">
      <w:pPr>
        <w:pStyle w:val="ConsPlusNormal"/>
        <w:jc w:val="right"/>
      </w:pPr>
      <w:r>
        <w:t>за технологическое присоединение</w:t>
      </w:r>
    </w:p>
    <w:p w:rsidR="001B1657" w:rsidRDefault="001B1657">
      <w:pPr>
        <w:pStyle w:val="ConsPlusNormal"/>
        <w:jc w:val="right"/>
      </w:pPr>
      <w:r>
        <w:t>к электрическим сетям</w:t>
      </w:r>
    </w:p>
    <w:p w:rsidR="001B1657" w:rsidRDefault="001B1657">
      <w:pPr>
        <w:pStyle w:val="ConsPlusNormal"/>
        <w:jc w:val="both"/>
      </w:pPr>
    </w:p>
    <w:p w:rsidR="001B1657" w:rsidRDefault="001B1657">
      <w:pPr>
        <w:pStyle w:val="ConsPlusNormal"/>
        <w:jc w:val="right"/>
      </w:pPr>
      <w:r>
        <w:t>(рекомендуемый образец)</w:t>
      </w:r>
    </w:p>
    <w:p w:rsidR="001B1657" w:rsidRDefault="001B1657">
      <w:pPr>
        <w:pStyle w:val="ConsPlusNormal"/>
        <w:jc w:val="both"/>
      </w:pPr>
    </w:p>
    <w:p w:rsidR="001B1657" w:rsidRDefault="001B1657">
      <w:pPr>
        <w:pStyle w:val="ConsPlusNormal"/>
        <w:jc w:val="center"/>
      </w:pPr>
      <w:bookmarkStart w:id="19" w:name="P687"/>
      <w:bookmarkEnd w:id="19"/>
      <w:r>
        <w:t>Расходы</w:t>
      </w:r>
    </w:p>
    <w:p w:rsidR="001B1657" w:rsidRDefault="001B1657">
      <w:pPr>
        <w:pStyle w:val="ConsPlusNormal"/>
        <w:jc w:val="center"/>
      </w:pPr>
      <w:r>
        <w:t>на выполнение мероприятий по технологическому</w:t>
      </w:r>
    </w:p>
    <w:p w:rsidR="001B1657" w:rsidRDefault="001B1657">
      <w:pPr>
        <w:pStyle w:val="ConsPlusNormal"/>
        <w:jc w:val="center"/>
      </w:pPr>
      <w:r>
        <w:t>присоединению, предусмотренным подпунктами "а" и "в"</w:t>
      </w:r>
    </w:p>
    <w:p w:rsidR="001B1657" w:rsidRDefault="001B1657">
      <w:pPr>
        <w:pStyle w:val="ConsPlusNormal"/>
        <w:jc w:val="center"/>
      </w:pPr>
      <w:r>
        <w:t>пункта 16 Методических указаний, за ____ год</w:t>
      </w:r>
    </w:p>
    <w:p w:rsidR="001B1657" w:rsidRDefault="001B165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2707"/>
        <w:gridCol w:w="1247"/>
        <w:gridCol w:w="1814"/>
        <w:gridCol w:w="1417"/>
        <w:gridCol w:w="1191"/>
      </w:tblGrid>
      <w:tr w:rsidR="001B1657">
        <w:tc>
          <w:tcPr>
            <w:tcW w:w="701" w:type="dxa"/>
            <w:vMerge w:val="restart"/>
          </w:tcPr>
          <w:p w:rsidR="001B1657" w:rsidRDefault="001B1657">
            <w:pPr>
              <w:pStyle w:val="ConsPlusNormal"/>
              <w:jc w:val="center"/>
            </w:pPr>
            <w:r>
              <w:t>N п/п</w:t>
            </w:r>
          </w:p>
        </w:tc>
        <w:tc>
          <w:tcPr>
            <w:tcW w:w="2707" w:type="dxa"/>
            <w:vMerge w:val="restart"/>
          </w:tcPr>
          <w:p w:rsidR="001B1657" w:rsidRDefault="001B1657">
            <w:pPr>
              <w:pStyle w:val="ConsPlusNormal"/>
              <w:jc w:val="center"/>
            </w:pPr>
            <w:r>
              <w:t>Наименование мероприятий</w:t>
            </w:r>
          </w:p>
        </w:tc>
        <w:tc>
          <w:tcPr>
            <w:tcW w:w="4478" w:type="dxa"/>
            <w:gridSpan w:val="3"/>
          </w:tcPr>
          <w:p w:rsidR="001B1657" w:rsidRDefault="001B1657">
            <w:pPr>
              <w:pStyle w:val="ConsPlusNormal"/>
              <w:jc w:val="center"/>
            </w:pPr>
            <w:r>
              <w:t>Информация для расчета стандартизированной тарифной ставки С</w:t>
            </w:r>
            <w:r>
              <w:rPr>
                <w:vertAlign w:val="subscript"/>
              </w:rPr>
              <w:t>1</w:t>
            </w:r>
          </w:p>
        </w:tc>
        <w:tc>
          <w:tcPr>
            <w:tcW w:w="1191" w:type="dxa"/>
            <w:vMerge w:val="restart"/>
          </w:tcPr>
          <w:p w:rsidR="001B1657" w:rsidRDefault="001B1657">
            <w:pPr>
              <w:pStyle w:val="ConsPlusNormal"/>
              <w:jc w:val="center"/>
            </w:pPr>
            <w:r>
              <w:t>Расходы на одно присоединение (руб. на одно ТП)</w:t>
            </w:r>
          </w:p>
        </w:tc>
      </w:tr>
      <w:tr w:rsidR="001B1657">
        <w:tc>
          <w:tcPr>
            <w:tcW w:w="701" w:type="dxa"/>
            <w:vMerge/>
          </w:tcPr>
          <w:p w:rsidR="001B1657" w:rsidRDefault="001B1657"/>
        </w:tc>
        <w:tc>
          <w:tcPr>
            <w:tcW w:w="2707" w:type="dxa"/>
            <w:vMerge/>
          </w:tcPr>
          <w:p w:rsidR="001B1657" w:rsidRDefault="001B1657"/>
        </w:tc>
        <w:tc>
          <w:tcPr>
            <w:tcW w:w="1247" w:type="dxa"/>
          </w:tcPr>
          <w:p w:rsidR="001B1657" w:rsidRDefault="001B1657">
            <w:pPr>
              <w:pStyle w:val="ConsPlusNormal"/>
              <w:jc w:val="center"/>
            </w:pPr>
            <w:r>
              <w:t>Расходы по каждому мероприятию (руб.)</w:t>
            </w:r>
          </w:p>
        </w:tc>
        <w:tc>
          <w:tcPr>
            <w:tcW w:w="1814" w:type="dxa"/>
          </w:tcPr>
          <w:p w:rsidR="001B1657" w:rsidRDefault="001B1657">
            <w:pPr>
              <w:pStyle w:val="ConsPlusNormal"/>
              <w:jc w:val="center"/>
            </w:pPr>
            <w:r>
              <w:t>Количество технологических присоединений (шт.)</w:t>
            </w:r>
          </w:p>
        </w:tc>
        <w:tc>
          <w:tcPr>
            <w:tcW w:w="1417" w:type="dxa"/>
          </w:tcPr>
          <w:p w:rsidR="001B1657" w:rsidRDefault="001B1657">
            <w:pPr>
              <w:pStyle w:val="ConsPlusNormal"/>
              <w:jc w:val="center"/>
            </w:pPr>
            <w:r>
              <w:t>Объем максимальной мощности (кВт)</w:t>
            </w:r>
          </w:p>
        </w:tc>
        <w:tc>
          <w:tcPr>
            <w:tcW w:w="1191" w:type="dxa"/>
            <w:vMerge/>
          </w:tcPr>
          <w:p w:rsidR="001B1657" w:rsidRDefault="001B1657"/>
        </w:tc>
      </w:tr>
      <w:tr w:rsidR="001B1657">
        <w:tc>
          <w:tcPr>
            <w:tcW w:w="701" w:type="dxa"/>
          </w:tcPr>
          <w:p w:rsidR="001B1657" w:rsidRDefault="001B1657">
            <w:pPr>
              <w:pStyle w:val="ConsPlusNormal"/>
              <w:jc w:val="center"/>
            </w:pPr>
            <w:r>
              <w:t>1</w:t>
            </w:r>
          </w:p>
        </w:tc>
        <w:tc>
          <w:tcPr>
            <w:tcW w:w="2707" w:type="dxa"/>
          </w:tcPr>
          <w:p w:rsidR="001B1657" w:rsidRDefault="001B1657">
            <w:pPr>
              <w:pStyle w:val="ConsPlusNormal"/>
              <w:jc w:val="center"/>
            </w:pPr>
            <w:r>
              <w:t>2</w:t>
            </w:r>
          </w:p>
        </w:tc>
        <w:tc>
          <w:tcPr>
            <w:tcW w:w="1247" w:type="dxa"/>
          </w:tcPr>
          <w:p w:rsidR="001B1657" w:rsidRDefault="001B1657">
            <w:pPr>
              <w:pStyle w:val="ConsPlusNormal"/>
              <w:jc w:val="center"/>
            </w:pPr>
            <w:r>
              <w:t>3</w:t>
            </w:r>
          </w:p>
        </w:tc>
        <w:tc>
          <w:tcPr>
            <w:tcW w:w="1814" w:type="dxa"/>
          </w:tcPr>
          <w:p w:rsidR="001B1657" w:rsidRDefault="001B1657">
            <w:pPr>
              <w:pStyle w:val="ConsPlusNormal"/>
              <w:jc w:val="center"/>
            </w:pPr>
            <w:r>
              <w:t>4</w:t>
            </w:r>
          </w:p>
        </w:tc>
        <w:tc>
          <w:tcPr>
            <w:tcW w:w="1417" w:type="dxa"/>
          </w:tcPr>
          <w:p w:rsidR="001B1657" w:rsidRDefault="001B1657">
            <w:pPr>
              <w:pStyle w:val="ConsPlusNormal"/>
              <w:jc w:val="center"/>
            </w:pPr>
            <w:r>
              <w:t>5</w:t>
            </w:r>
          </w:p>
        </w:tc>
        <w:tc>
          <w:tcPr>
            <w:tcW w:w="1191" w:type="dxa"/>
          </w:tcPr>
          <w:p w:rsidR="001B1657" w:rsidRDefault="001B1657">
            <w:pPr>
              <w:pStyle w:val="ConsPlusNormal"/>
              <w:jc w:val="center"/>
            </w:pPr>
            <w:r>
              <w:t>6</w:t>
            </w:r>
          </w:p>
        </w:tc>
      </w:tr>
      <w:tr w:rsidR="001B1657">
        <w:tc>
          <w:tcPr>
            <w:tcW w:w="701" w:type="dxa"/>
          </w:tcPr>
          <w:p w:rsidR="001B1657" w:rsidRDefault="001B1657">
            <w:pPr>
              <w:pStyle w:val="ConsPlusNormal"/>
              <w:jc w:val="center"/>
            </w:pPr>
            <w:r>
              <w:t>1.</w:t>
            </w:r>
          </w:p>
        </w:tc>
        <w:tc>
          <w:tcPr>
            <w:tcW w:w="2707" w:type="dxa"/>
          </w:tcPr>
          <w:p w:rsidR="001B1657" w:rsidRDefault="001B1657">
            <w:pPr>
              <w:pStyle w:val="ConsPlusNormal"/>
            </w:pPr>
            <w:r>
              <w:t>Подготовка и выдача сетевой организацией технических условий Заявителю</w:t>
            </w:r>
          </w:p>
        </w:tc>
        <w:tc>
          <w:tcPr>
            <w:tcW w:w="1247" w:type="dxa"/>
          </w:tcPr>
          <w:p w:rsidR="001B1657" w:rsidRDefault="001B1657">
            <w:pPr>
              <w:pStyle w:val="ConsPlusNormal"/>
            </w:pPr>
          </w:p>
        </w:tc>
        <w:tc>
          <w:tcPr>
            <w:tcW w:w="1814" w:type="dxa"/>
          </w:tcPr>
          <w:p w:rsidR="001B1657" w:rsidRDefault="001B1657">
            <w:pPr>
              <w:pStyle w:val="ConsPlusNormal"/>
            </w:pPr>
          </w:p>
        </w:tc>
        <w:tc>
          <w:tcPr>
            <w:tcW w:w="1417" w:type="dxa"/>
          </w:tcPr>
          <w:p w:rsidR="001B1657" w:rsidRDefault="001B1657">
            <w:pPr>
              <w:pStyle w:val="ConsPlusNormal"/>
            </w:pPr>
          </w:p>
        </w:tc>
        <w:tc>
          <w:tcPr>
            <w:tcW w:w="1191" w:type="dxa"/>
          </w:tcPr>
          <w:p w:rsidR="001B1657" w:rsidRDefault="001B1657">
            <w:pPr>
              <w:pStyle w:val="ConsPlusNormal"/>
            </w:pPr>
          </w:p>
        </w:tc>
      </w:tr>
      <w:tr w:rsidR="001B1657">
        <w:tc>
          <w:tcPr>
            <w:tcW w:w="701" w:type="dxa"/>
          </w:tcPr>
          <w:p w:rsidR="001B1657" w:rsidRDefault="001B1657">
            <w:pPr>
              <w:pStyle w:val="ConsPlusNormal"/>
              <w:jc w:val="center"/>
            </w:pPr>
            <w:r>
              <w:t>2.</w:t>
            </w:r>
          </w:p>
        </w:tc>
        <w:tc>
          <w:tcPr>
            <w:tcW w:w="2707" w:type="dxa"/>
          </w:tcPr>
          <w:p w:rsidR="001B1657" w:rsidRDefault="001B1657">
            <w:pPr>
              <w:pStyle w:val="ConsPlusNormal"/>
            </w:pPr>
            <w:r>
              <w:t>Проверка сетевой организацией выполнения Заявителем</w:t>
            </w:r>
          </w:p>
        </w:tc>
        <w:tc>
          <w:tcPr>
            <w:tcW w:w="1247" w:type="dxa"/>
          </w:tcPr>
          <w:p w:rsidR="001B1657" w:rsidRDefault="001B1657">
            <w:pPr>
              <w:pStyle w:val="ConsPlusNormal"/>
            </w:pPr>
          </w:p>
        </w:tc>
        <w:tc>
          <w:tcPr>
            <w:tcW w:w="1814" w:type="dxa"/>
          </w:tcPr>
          <w:p w:rsidR="001B1657" w:rsidRDefault="001B1657">
            <w:pPr>
              <w:pStyle w:val="ConsPlusNormal"/>
            </w:pPr>
          </w:p>
        </w:tc>
        <w:tc>
          <w:tcPr>
            <w:tcW w:w="1417" w:type="dxa"/>
          </w:tcPr>
          <w:p w:rsidR="001B1657" w:rsidRDefault="001B1657">
            <w:pPr>
              <w:pStyle w:val="ConsPlusNormal"/>
            </w:pPr>
          </w:p>
        </w:tc>
        <w:tc>
          <w:tcPr>
            <w:tcW w:w="1191" w:type="dxa"/>
          </w:tcPr>
          <w:p w:rsidR="001B1657" w:rsidRDefault="001B1657">
            <w:pPr>
              <w:pStyle w:val="ConsPlusNormal"/>
            </w:pPr>
          </w:p>
        </w:tc>
      </w:tr>
    </w:tbl>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right"/>
        <w:outlineLvl w:val="1"/>
      </w:pPr>
      <w:r>
        <w:t>Приложение N 3</w:t>
      </w:r>
    </w:p>
    <w:p w:rsidR="001B1657" w:rsidRDefault="001B1657">
      <w:pPr>
        <w:pStyle w:val="ConsPlusNormal"/>
        <w:jc w:val="right"/>
      </w:pPr>
      <w:r>
        <w:t>к Методическим указаниям</w:t>
      </w:r>
    </w:p>
    <w:p w:rsidR="001B1657" w:rsidRDefault="001B1657">
      <w:pPr>
        <w:pStyle w:val="ConsPlusNormal"/>
        <w:jc w:val="right"/>
      </w:pPr>
      <w:r>
        <w:t>по определению размера платы</w:t>
      </w:r>
    </w:p>
    <w:p w:rsidR="001B1657" w:rsidRDefault="001B1657">
      <w:pPr>
        <w:pStyle w:val="ConsPlusNormal"/>
        <w:jc w:val="right"/>
      </w:pPr>
      <w:r>
        <w:t>за технологическое присоединение</w:t>
      </w:r>
    </w:p>
    <w:p w:rsidR="001B1657" w:rsidRDefault="001B1657">
      <w:pPr>
        <w:pStyle w:val="ConsPlusNormal"/>
        <w:jc w:val="right"/>
      </w:pPr>
      <w:r>
        <w:t>к электрическим сетям</w:t>
      </w:r>
    </w:p>
    <w:p w:rsidR="001B1657" w:rsidRDefault="001B1657">
      <w:pPr>
        <w:pStyle w:val="ConsPlusNormal"/>
        <w:jc w:val="both"/>
      </w:pPr>
    </w:p>
    <w:p w:rsidR="001B1657" w:rsidRDefault="001B1657">
      <w:pPr>
        <w:pStyle w:val="ConsPlusNormal"/>
        <w:jc w:val="right"/>
      </w:pPr>
      <w:r>
        <w:t>(рекомендуемый образец)</w:t>
      </w:r>
    </w:p>
    <w:p w:rsidR="001B1657" w:rsidRDefault="001B1657">
      <w:pPr>
        <w:pStyle w:val="ConsPlusNormal"/>
        <w:jc w:val="both"/>
      </w:pPr>
    </w:p>
    <w:p w:rsidR="001B1657" w:rsidRDefault="001B1657">
      <w:pPr>
        <w:pStyle w:val="ConsPlusNormal"/>
        <w:jc w:val="center"/>
      </w:pPr>
      <w:bookmarkStart w:id="20" w:name="P730"/>
      <w:bookmarkEnd w:id="20"/>
      <w:r>
        <w:t>Расчет</w:t>
      </w:r>
    </w:p>
    <w:p w:rsidR="001B1657" w:rsidRDefault="001B1657">
      <w:pPr>
        <w:pStyle w:val="ConsPlusNormal"/>
        <w:jc w:val="center"/>
      </w:pPr>
      <w:r>
        <w:t>фактических расходов на выполнение мероприятий</w:t>
      </w:r>
    </w:p>
    <w:p w:rsidR="001B1657" w:rsidRDefault="001B1657">
      <w:pPr>
        <w:pStyle w:val="ConsPlusNormal"/>
        <w:jc w:val="center"/>
      </w:pPr>
      <w:r>
        <w:t>по технологическому присоединению, предусмотренных</w:t>
      </w:r>
    </w:p>
    <w:p w:rsidR="001B1657" w:rsidRDefault="001B1657">
      <w:pPr>
        <w:pStyle w:val="ConsPlusNormal"/>
        <w:jc w:val="center"/>
      </w:pPr>
      <w:r>
        <w:t>подпунктами "а" и "в" пункта 16 Методических указаний,</w:t>
      </w:r>
    </w:p>
    <w:p w:rsidR="001B1657" w:rsidRDefault="001B1657">
      <w:pPr>
        <w:pStyle w:val="ConsPlusNormal"/>
        <w:jc w:val="center"/>
      </w:pPr>
      <w:r>
        <w:t>за ____ год</w:t>
      </w:r>
    </w:p>
    <w:p w:rsidR="001B1657" w:rsidRDefault="001B1657">
      <w:pPr>
        <w:pStyle w:val="ConsPlusNormal"/>
        <w:jc w:val="both"/>
      </w:pPr>
    </w:p>
    <w:p w:rsidR="001B1657" w:rsidRDefault="001B1657">
      <w:pPr>
        <w:pStyle w:val="ConsPlusNormal"/>
        <w:jc w:val="center"/>
      </w:pPr>
      <w:r>
        <w:t>(выполняется отдельно по мероприятиям, предусмотренным</w:t>
      </w:r>
    </w:p>
    <w:p w:rsidR="001B1657" w:rsidRDefault="001B1657">
      <w:pPr>
        <w:pStyle w:val="ConsPlusNormal"/>
        <w:jc w:val="center"/>
      </w:pPr>
      <w:hyperlink w:anchor="P96" w:history="1">
        <w:r>
          <w:rPr>
            <w:color w:val="0000FF"/>
          </w:rPr>
          <w:t>подпунктами "а"</w:t>
        </w:r>
      </w:hyperlink>
      <w:r>
        <w:t xml:space="preserve"> и </w:t>
      </w:r>
      <w:hyperlink w:anchor="P98" w:history="1">
        <w:r>
          <w:rPr>
            <w:color w:val="0000FF"/>
          </w:rPr>
          <w:t>"в" пункта 16</w:t>
        </w:r>
      </w:hyperlink>
      <w:r>
        <w:t xml:space="preserve"> Методических указаний)</w:t>
      </w:r>
    </w:p>
    <w:p w:rsidR="001B1657" w:rsidRDefault="001B1657">
      <w:pPr>
        <w:pStyle w:val="ConsPlusNormal"/>
        <w:jc w:val="both"/>
      </w:pPr>
    </w:p>
    <w:p w:rsidR="001B1657" w:rsidRDefault="001B1657">
      <w:pPr>
        <w:pStyle w:val="ConsPlusNormal"/>
        <w:jc w:val="right"/>
      </w:pPr>
      <w:r>
        <w:t>тыс. руб.</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572"/>
        <w:gridCol w:w="1247"/>
        <w:gridCol w:w="1853"/>
        <w:gridCol w:w="1361"/>
      </w:tblGrid>
      <w:tr w:rsidR="001B1657">
        <w:tc>
          <w:tcPr>
            <w:tcW w:w="1020" w:type="dxa"/>
          </w:tcPr>
          <w:p w:rsidR="001B1657" w:rsidRDefault="001B1657">
            <w:pPr>
              <w:pStyle w:val="ConsPlusNormal"/>
              <w:jc w:val="center"/>
            </w:pPr>
            <w:r>
              <w:t>N п/п</w:t>
            </w:r>
          </w:p>
        </w:tc>
        <w:tc>
          <w:tcPr>
            <w:tcW w:w="3572" w:type="dxa"/>
          </w:tcPr>
          <w:p w:rsidR="001B1657" w:rsidRDefault="001B1657">
            <w:pPr>
              <w:pStyle w:val="ConsPlusNormal"/>
              <w:jc w:val="center"/>
            </w:pPr>
            <w:r>
              <w:t>Показатели</w:t>
            </w:r>
          </w:p>
        </w:tc>
        <w:tc>
          <w:tcPr>
            <w:tcW w:w="1247" w:type="dxa"/>
          </w:tcPr>
          <w:p w:rsidR="001B1657" w:rsidRDefault="001B1657">
            <w:pPr>
              <w:pStyle w:val="ConsPlusNormal"/>
              <w:jc w:val="center"/>
            </w:pPr>
            <w:r>
              <w:t>Данные за предыдущий период регулирования (n-2)</w:t>
            </w:r>
          </w:p>
        </w:tc>
        <w:tc>
          <w:tcPr>
            <w:tcW w:w="1853" w:type="dxa"/>
          </w:tcPr>
          <w:p w:rsidR="001B1657" w:rsidRDefault="001B1657">
            <w:pPr>
              <w:pStyle w:val="ConsPlusNormal"/>
              <w:jc w:val="center"/>
            </w:pPr>
            <w:r>
              <w:t>Данные за год (n-3), предшествующий предыдущему периоду регулирования</w:t>
            </w:r>
          </w:p>
        </w:tc>
        <w:tc>
          <w:tcPr>
            <w:tcW w:w="1361" w:type="dxa"/>
          </w:tcPr>
          <w:p w:rsidR="001B1657" w:rsidRDefault="001B1657">
            <w:pPr>
              <w:pStyle w:val="ConsPlusNormal"/>
              <w:jc w:val="center"/>
            </w:pPr>
            <w:r>
              <w:t>Данные за год (n-4), предшествующий году (n-3)</w:t>
            </w:r>
          </w:p>
        </w:tc>
      </w:tr>
      <w:tr w:rsidR="001B1657">
        <w:tc>
          <w:tcPr>
            <w:tcW w:w="1020" w:type="dxa"/>
          </w:tcPr>
          <w:p w:rsidR="001B1657" w:rsidRDefault="001B1657">
            <w:pPr>
              <w:pStyle w:val="ConsPlusNormal"/>
              <w:jc w:val="center"/>
            </w:pPr>
            <w:r>
              <w:t>1</w:t>
            </w:r>
          </w:p>
        </w:tc>
        <w:tc>
          <w:tcPr>
            <w:tcW w:w="3572" w:type="dxa"/>
          </w:tcPr>
          <w:p w:rsidR="001B1657" w:rsidRDefault="001B1657">
            <w:pPr>
              <w:pStyle w:val="ConsPlusNormal"/>
              <w:jc w:val="center"/>
            </w:pPr>
            <w:r>
              <w:t>2</w:t>
            </w:r>
          </w:p>
        </w:tc>
        <w:tc>
          <w:tcPr>
            <w:tcW w:w="1247" w:type="dxa"/>
          </w:tcPr>
          <w:p w:rsidR="001B1657" w:rsidRDefault="001B1657">
            <w:pPr>
              <w:pStyle w:val="ConsPlusNormal"/>
              <w:jc w:val="center"/>
            </w:pPr>
            <w:r>
              <w:t>3</w:t>
            </w:r>
          </w:p>
        </w:tc>
        <w:tc>
          <w:tcPr>
            <w:tcW w:w="1853" w:type="dxa"/>
          </w:tcPr>
          <w:p w:rsidR="001B1657" w:rsidRDefault="001B1657">
            <w:pPr>
              <w:pStyle w:val="ConsPlusNormal"/>
              <w:jc w:val="center"/>
            </w:pPr>
            <w:r>
              <w:t>4</w:t>
            </w:r>
          </w:p>
        </w:tc>
        <w:tc>
          <w:tcPr>
            <w:tcW w:w="1361" w:type="dxa"/>
          </w:tcPr>
          <w:p w:rsidR="001B1657" w:rsidRDefault="001B1657">
            <w:pPr>
              <w:pStyle w:val="ConsPlusNormal"/>
              <w:jc w:val="center"/>
            </w:pPr>
            <w:r>
              <w:t>5</w:t>
            </w:r>
          </w:p>
        </w:tc>
      </w:tr>
      <w:tr w:rsidR="001B1657">
        <w:tc>
          <w:tcPr>
            <w:tcW w:w="1020" w:type="dxa"/>
          </w:tcPr>
          <w:p w:rsidR="001B1657" w:rsidRDefault="001B1657">
            <w:pPr>
              <w:pStyle w:val="ConsPlusNormal"/>
              <w:jc w:val="center"/>
            </w:pPr>
            <w:r>
              <w:t>1.</w:t>
            </w:r>
          </w:p>
        </w:tc>
        <w:tc>
          <w:tcPr>
            <w:tcW w:w="3572" w:type="dxa"/>
          </w:tcPr>
          <w:p w:rsidR="001B1657" w:rsidRDefault="001B1657">
            <w:pPr>
              <w:pStyle w:val="ConsPlusNormal"/>
            </w:pPr>
            <w:r>
              <w:t>Расходы по выполнению мероприятий по технологическому присоединению, всего</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1.1.</w:t>
            </w:r>
          </w:p>
        </w:tc>
        <w:tc>
          <w:tcPr>
            <w:tcW w:w="3572" w:type="dxa"/>
          </w:tcPr>
          <w:p w:rsidR="001B1657" w:rsidRDefault="001B1657">
            <w:pPr>
              <w:pStyle w:val="ConsPlusNormal"/>
            </w:pPr>
            <w:r>
              <w:t>Вспомогательные материалы</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1.2.</w:t>
            </w:r>
          </w:p>
        </w:tc>
        <w:tc>
          <w:tcPr>
            <w:tcW w:w="3572" w:type="dxa"/>
          </w:tcPr>
          <w:p w:rsidR="001B1657" w:rsidRDefault="001B1657">
            <w:pPr>
              <w:pStyle w:val="ConsPlusNormal"/>
            </w:pPr>
            <w:r>
              <w:t>Энергия на хозяйственные нужды</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1.3.</w:t>
            </w:r>
          </w:p>
        </w:tc>
        <w:tc>
          <w:tcPr>
            <w:tcW w:w="3572" w:type="dxa"/>
          </w:tcPr>
          <w:p w:rsidR="001B1657" w:rsidRDefault="001B1657">
            <w:pPr>
              <w:pStyle w:val="ConsPlusNormal"/>
            </w:pPr>
            <w:r>
              <w:t>Оплата труда ППП</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1.4.</w:t>
            </w:r>
          </w:p>
        </w:tc>
        <w:tc>
          <w:tcPr>
            <w:tcW w:w="3572" w:type="dxa"/>
          </w:tcPr>
          <w:p w:rsidR="001B1657" w:rsidRDefault="001B1657">
            <w:pPr>
              <w:pStyle w:val="ConsPlusNormal"/>
            </w:pPr>
            <w:r>
              <w:t>Отчисления на страховые взносы</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w:t>
            </w:r>
          </w:p>
        </w:tc>
        <w:tc>
          <w:tcPr>
            <w:tcW w:w="3572" w:type="dxa"/>
          </w:tcPr>
          <w:p w:rsidR="001B1657" w:rsidRDefault="001B1657">
            <w:pPr>
              <w:pStyle w:val="ConsPlusNormal"/>
            </w:pPr>
            <w:r>
              <w:t>Прочие расходы, всего, в том числе:</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1.5.1.</w:t>
            </w:r>
          </w:p>
        </w:tc>
        <w:tc>
          <w:tcPr>
            <w:tcW w:w="3572" w:type="dxa"/>
          </w:tcPr>
          <w:p w:rsidR="001B1657" w:rsidRDefault="001B1657">
            <w:pPr>
              <w:pStyle w:val="ConsPlusNormal"/>
            </w:pPr>
            <w:r>
              <w:t>- работы и услуги производственного характера</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1.5.2.</w:t>
            </w:r>
          </w:p>
        </w:tc>
        <w:tc>
          <w:tcPr>
            <w:tcW w:w="3572" w:type="dxa"/>
          </w:tcPr>
          <w:p w:rsidR="001B1657" w:rsidRDefault="001B1657">
            <w:pPr>
              <w:pStyle w:val="ConsPlusNormal"/>
            </w:pPr>
            <w:r>
              <w:t>- налоги и сборы, уменьшающие налогооблагаемую базу на прибыль организаций, всего</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1.5.3.</w:t>
            </w:r>
          </w:p>
        </w:tc>
        <w:tc>
          <w:tcPr>
            <w:tcW w:w="3572" w:type="dxa"/>
          </w:tcPr>
          <w:p w:rsidR="001B1657" w:rsidRDefault="001B1657">
            <w:pPr>
              <w:pStyle w:val="ConsPlusNormal"/>
            </w:pPr>
            <w:r>
              <w:t>- работы и услуги непроизводственного характера, в том числе:</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1.5.3.1.</w:t>
            </w:r>
          </w:p>
        </w:tc>
        <w:tc>
          <w:tcPr>
            <w:tcW w:w="3572" w:type="dxa"/>
          </w:tcPr>
          <w:p w:rsidR="001B1657" w:rsidRDefault="001B1657">
            <w:pPr>
              <w:pStyle w:val="ConsPlusNormal"/>
            </w:pPr>
            <w:r>
              <w:t>услуги связи</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1.5.3.2.</w:t>
            </w:r>
          </w:p>
        </w:tc>
        <w:tc>
          <w:tcPr>
            <w:tcW w:w="3572" w:type="dxa"/>
          </w:tcPr>
          <w:p w:rsidR="001B1657" w:rsidRDefault="001B1657">
            <w:pPr>
              <w:pStyle w:val="ConsPlusNormal"/>
            </w:pPr>
            <w:r>
              <w:t>расходы на охрану и пожарную безопасность</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1.5.3.3.</w:t>
            </w:r>
          </w:p>
        </w:tc>
        <w:tc>
          <w:tcPr>
            <w:tcW w:w="3572" w:type="dxa"/>
          </w:tcPr>
          <w:p w:rsidR="001B1657" w:rsidRDefault="001B1657">
            <w:pPr>
              <w:pStyle w:val="ConsPlusNormal"/>
            </w:pPr>
            <w:r>
              <w:t>расходы на информационное обслуживание, иные услуги, связанные с деятельностью по технологическому присоединению</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1.5.3.4.</w:t>
            </w:r>
          </w:p>
        </w:tc>
        <w:tc>
          <w:tcPr>
            <w:tcW w:w="3572" w:type="dxa"/>
          </w:tcPr>
          <w:p w:rsidR="001B1657" w:rsidRDefault="001B1657">
            <w:pPr>
              <w:pStyle w:val="ConsPlusNormal"/>
            </w:pPr>
            <w:r>
              <w:t>плата за аренду имущества</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1.5.3.5.</w:t>
            </w:r>
          </w:p>
        </w:tc>
        <w:tc>
          <w:tcPr>
            <w:tcW w:w="3572" w:type="dxa"/>
          </w:tcPr>
          <w:p w:rsidR="001B1657" w:rsidRDefault="001B1657">
            <w:pPr>
              <w:pStyle w:val="ConsPlusNormal"/>
            </w:pPr>
            <w:r>
              <w:t>другие прочие расходы, связанные с производством и реализацией</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1.6.</w:t>
            </w:r>
          </w:p>
        </w:tc>
        <w:tc>
          <w:tcPr>
            <w:tcW w:w="3572" w:type="dxa"/>
          </w:tcPr>
          <w:p w:rsidR="001B1657" w:rsidRDefault="001B1657">
            <w:pPr>
              <w:pStyle w:val="ConsPlusNormal"/>
            </w:pPr>
            <w:r>
              <w:t>Внереализационные расходы, всего</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lastRenderedPageBreak/>
              <w:t>1.6.1.</w:t>
            </w:r>
          </w:p>
        </w:tc>
        <w:tc>
          <w:tcPr>
            <w:tcW w:w="3572" w:type="dxa"/>
          </w:tcPr>
          <w:p w:rsidR="001B1657" w:rsidRDefault="001B1657">
            <w:pPr>
              <w:pStyle w:val="ConsPlusNormal"/>
            </w:pPr>
            <w:r>
              <w:t>- расходы на услуги банков</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1.6.2.</w:t>
            </w:r>
          </w:p>
        </w:tc>
        <w:tc>
          <w:tcPr>
            <w:tcW w:w="3572" w:type="dxa"/>
          </w:tcPr>
          <w:p w:rsidR="001B1657" w:rsidRDefault="001B1657">
            <w:pPr>
              <w:pStyle w:val="ConsPlusNormal"/>
            </w:pPr>
            <w:r>
              <w:t>- % за пользование кредитом</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1.6.3.</w:t>
            </w:r>
          </w:p>
        </w:tc>
        <w:tc>
          <w:tcPr>
            <w:tcW w:w="3572" w:type="dxa"/>
          </w:tcPr>
          <w:p w:rsidR="001B1657" w:rsidRDefault="001B1657">
            <w:pPr>
              <w:pStyle w:val="ConsPlusNormal"/>
            </w:pPr>
            <w:r>
              <w:t>- прочие обоснованные расходы</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r w:rsidR="001B1657">
        <w:tc>
          <w:tcPr>
            <w:tcW w:w="1020" w:type="dxa"/>
          </w:tcPr>
          <w:p w:rsidR="001B1657" w:rsidRDefault="001B1657">
            <w:pPr>
              <w:pStyle w:val="ConsPlusNormal"/>
              <w:jc w:val="center"/>
            </w:pPr>
            <w:r>
              <w:t>1.6.4.</w:t>
            </w:r>
          </w:p>
        </w:tc>
        <w:tc>
          <w:tcPr>
            <w:tcW w:w="3572" w:type="dxa"/>
          </w:tcPr>
          <w:p w:rsidR="001B1657" w:rsidRDefault="001B1657">
            <w:pPr>
              <w:pStyle w:val="ConsPlusNormal"/>
            </w:pPr>
            <w:r>
              <w:t>- денежные выплаты социального характера (по Коллективному договору)</w:t>
            </w:r>
          </w:p>
        </w:tc>
        <w:tc>
          <w:tcPr>
            <w:tcW w:w="1247" w:type="dxa"/>
          </w:tcPr>
          <w:p w:rsidR="001B1657" w:rsidRDefault="001B1657">
            <w:pPr>
              <w:pStyle w:val="ConsPlusNormal"/>
            </w:pPr>
          </w:p>
        </w:tc>
        <w:tc>
          <w:tcPr>
            <w:tcW w:w="1853" w:type="dxa"/>
          </w:tcPr>
          <w:p w:rsidR="001B1657" w:rsidRDefault="001B1657">
            <w:pPr>
              <w:pStyle w:val="ConsPlusNormal"/>
            </w:pPr>
          </w:p>
        </w:tc>
        <w:tc>
          <w:tcPr>
            <w:tcW w:w="1361" w:type="dxa"/>
          </w:tcPr>
          <w:p w:rsidR="001B1657" w:rsidRDefault="001B1657">
            <w:pPr>
              <w:pStyle w:val="ConsPlusNormal"/>
            </w:pPr>
          </w:p>
        </w:tc>
      </w:tr>
    </w:tbl>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right"/>
        <w:outlineLvl w:val="1"/>
      </w:pPr>
      <w:r>
        <w:t>Приложение N 4</w:t>
      </w:r>
    </w:p>
    <w:p w:rsidR="001B1657" w:rsidRDefault="001B1657">
      <w:pPr>
        <w:pStyle w:val="ConsPlusNormal"/>
        <w:jc w:val="right"/>
      </w:pPr>
      <w:r>
        <w:t>к Методическим указаниям</w:t>
      </w:r>
    </w:p>
    <w:p w:rsidR="001B1657" w:rsidRDefault="001B1657">
      <w:pPr>
        <w:pStyle w:val="ConsPlusNormal"/>
        <w:jc w:val="right"/>
      </w:pPr>
      <w:r>
        <w:t>по определению размера платы</w:t>
      </w:r>
    </w:p>
    <w:p w:rsidR="001B1657" w:rsidRDefault="001B1657">
      <w:pPr>
        <w:pStyle w:val="ConsPlusNormal"/>
        <w:jc w:val="right"/>
      </w:pPr>
      <w:r>
        <w:t>за технологическое присоединение</w:t>
      </w:r>
    </w:p>
    <w:p w:rsidR="001B1657" w:rsidRDefault="001B1657">
      <w:pPr>
        <w:pStyle w:val="ConsPlusNormal"/>
        <w:jc w:val="right"/>
      </w:pPr>
      <w:r>
        <w:t>к электрическим сетям</w:t>
      </w:r>
    </w:p>
    <w:p w:rsidR="001B1657" w:rsidRDefault="001B1657">
      <w:pPr>
        <w:pStyle w:val="ConsPlusNormal"/>
        <w:jc w:val="both"/>
      </w:pPr>
    </w:p>
    <w:p w:rsidR="001B1657" w:rsidRDefault="001B1657">
      <w:pPr>
        <w:pStyle w:val="ConsPlusNormal"/>
        <w:jc w:val="right"/>
      </w:pPr>
      <w:r>
        <w:t>(рекомендуемый образец)</w:t>
      </w:r>
    </w:p>
    <w:p w:rsidR="001B1657" w:rsidRDefault="001B1657">
      <w:pPr>
        <w:pStyle w:val="ConsPlusNormal"/>
        <w:jc w:val="both"/>
      </w:pPr>
    </w:p>
    <w:p w:rsidR="001B1657" w:rsidRDefault="001B1657">
      <w:pPr>
        <w:pStyle w:val="ConsPlusNormal"/>
        <w:jc w:val="center"/>
      </w:pPr>
      <w:bookmarkStart w:id="21" w:name="P858"/>
      <w:bookmarkEnd w:id="21"/>
      <w:r>
        <w:t>Результаты</w:t>
      </w:r>
    </w:p>
    <w:p w:rsidR="001B1657" w:rsidRDefault="001B1657">
      <w:pPr>
        <w:pStyle w:val="ConsPlusNormal"/>
        <w:jc w:val="center"/>
      </w:pPr>
      <w:r>
        <w:t>расчета экономически обоснованных расходов на выполнение</w:t>
      </w:r>
    </w:p>
    <w:p w:rsidR="001B1657" w:rsidRDefault="001B1657">
      <w:pPr>
        <w:pStyle w:val="ConsPlusNormal"/>
        <w:jc w:val="center"/>
      </w:pPr>
      <w:r>
        <w:t>мероприятий по технологическому присоединению,</w:t>
      </w:r>
    </w:p>
    <w:p w:rsidR="001B1657" w:rsidRDefault="001B1657">
      <w:pPr>
        <w:pStyle w:val="ConsPlusNormal"/>
        <w:jc w:val="center"/>
      </w:pPr>
      <w:r>
        <w:t>предусмотренных подпунктами "а" и "в" пункта 16</w:t>
      </w:r>
    </w:p>
    <w:p w:rsidR="001B1657" w:rsidRDefault="001B1657">
      <w:pPr>
        <w:pStyle w:val="ConsPlusNormal"/>
        <w:jc w:val="center"/>
      </w:pPr>
      <w:r>
        <w:t>Методических указаний</w:t>
      </w:r>
    </w:p>
    <w:p w:rsidR="001B1657" w:rsidRDefault="001B1657">
      <w:pPr>
        <w:pStyle w:val="ConsPlusNormal"/>
        <w:jc w:val="both"/>
      </w:pPr>
    </w:p>
    <w:p w:rsidR="001B1657" w:rsidRDefault="001B1657">
      <w:pPr>
        <w:pStyle w:val="ConsPlusNormal"/>
        <w:jc w:val="right"/>
      </w:pPr>
      <w:r>
        <w:t>руб. на одно присоединение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6"/>
        <w:gridCol w:w="3685"/>
        <w:gridCol w:w="1247"/>
        <w:gridCol w:w="1928"/>
        <w:gridCol w:w="1134"/>
      </w:tblGrid>
      <w:tr w:rsidR="001B1657">
        <w:tc>
          <w:tcPr>
            <w:tcW w:w="1066" w:type="dxa"/>
          </w:tcPr>
          <w:p w:rsidR="001B1657" w:rsidRDefault="001B1657">
            <w:pPr>
              <w:pStyle w:val="ConsPlusNormal"/>
              <w:jc w:val="center"/>
            </w:pPr>
            <w:r>
              <w:t>N п/п</w:t>
            </w:r>
          </w:p>
        </w:tc>
        <w:tc>
          <w:tcPr>
            <w:tcW w:w="3685" w:type="dxa"/>
          </w:tcPr>
          <w:p w:rsidR="001B1657" w:rsidRDefault="001B1657">
            <w:pPr>
              <w:pStyle w:val="ConsPlusNormal"/>
              <w:jc w:val="center"/>
            </w:pPr>
            <w:r>
              <w:t>Показатели</w:t>
            </w:r>
          </w:p>
        </w:tc>
        <w:tc>
          <w:tcPr>
            <w:tcW w:w="1247" w:type="dxa"/>
          </w:tcPr>
          <w:p w:rsidR="001B1657" w:rsidRDefault="001B1657">
            <w:pPr>
              <w:pStyle w:val="ConsPlusNormal"/>
              <w:jc w:val="center"/>
            </w:pPr>
            <w:r>
              <w:t>Данные за предыдущий период регулирования (n-2)</w:t>
            </w:r>
          </w:p>
        </w:tc>
        <w:tc>
          <w:tcPr>
            <w:tcW w:w="1928" w:type="dxa"/>
          </w:tcPr>
          <w:p w:rsidR="001B1657" w:rsidRDefault="001B1657">
            <w:pPr>
              <w:pStyle w:val="ConsPlusNormal"/>
              <w:jc w:val="center"/>
            </w:pPr>
            <w:r>
              <w:t>Данные за год (n-3), предшествующий предыдущему периоду регулирования</w:t>
            </w:r>
          </w:p>
        </w:tc>
        <w:tc>
          <w:tcPr>
            <w:tcW w:w="1134" w:type="dxa"/>
          </w:tcPr>
          <w:p w:rsidR="001B1657" w:rsidRDefault="001B1657">
            <w:pPr>
              <w:pStyle w:val="ConsPlusNormal"/>
              <w:jc w:val="center"/>
            </w:pPr>
            <w:r>
              <w:t>Данные за год, предшествующий году (n-3)</w:t>
            </w:r>
          </w:p>
        </w:tc>
      </w:tr>
      <w:tr w:rsidR="001B1657">
        <w:tc>
          <w:tcPr>
            <w:tcW w:w="1066" w:type="dxa"/>
          </w:tcPr>
          <w:p w:rsidR="001B1657" w:rsidRDefault="001B1657">
            <w:pPr>
              <w:pStyle w:val="ConsPlusNormal"/>
              <w:jc w:val="center"/>
            </w:pPr>
            <w:r>
              <w:t>1</w:t>
            </w:r>
          </w:p>
        </w:tc>
        <w:tc>
          <w:tcPr>
            <w:tcW w:w="3685" w:type="dxa"/>
          </w:tcPr>
          <w:p w:rsidR="001B1657" w:rsidRDefault="001B1657">
            <w:pPr>
              <w:pStyle w:val="ConsPlusNormal"/>
              <w:jc w:val="center"/>
            </w:pPr>
            <w:r>
              <w:t>2</w:t>
            </w:r>
          </w:p>
        </w:tc>
        <w:tc>
          <w:tcPr>
            <w:tcW w:w="1247" w:type="dxa"/>
          </w:tcPr>
          <w:p w:rsidR="001B1657" w:rsidRDefault="001B1657">
            <w:pPr>
              <w:pStyle w:val="ConsPlusNormal"/>
              <w:jc w:val="center"/>
            </w:pPr>
            <w:r>
              <w:t>3</w:t>
            </w:r>
          </w:p>
        </w:tc>
        <w:tc>
          <w:tcPr>
            <w:tcW w:w="1928" w:type="dxa"/>
          </w:tcPr>
          <w:p w:rsidR="001B1657" w:rsidRDefault="001B1657">
            <w:pPr>
              <w:pStyle w:val="ConsPlusNormal"/>
              <w:jc w:val="center"/>
            </w:pPr>
            <w:r>
              <w:t>4</w:t>
            </w:r>
          </w:p>
        </w:tc>
        <w:tc>
          <w:tcPr>
            <w:tcW w:w="1134" w:type="dxa"/>
          </w:tcPr>
          <w:p w:rsidR="001B1657" w:rsidRDefault="001B1657">
            <w:pPr>
              <w:pStyle w:val="ConsPlusNormal"/>
              <w:jc w:val="center"/>
            </w:pPr>
            <w:r>
              <w:t>5</w:t>
            </w:r>
          </w:p>
        </w:tc>
      </w:tr>
      <w:tr w:rsidR="001B1657">
        <w:tc>
          <w:tcPr>
            <w:tcW w:w="9060" w:type="dxa"/>
            <w:gridSpan w:val="5"/>
          </w:tcPr>
          <w:p w:rsidR="001B1657" w:rsidRDefault="001B1657">
            <w:pPr>
              <w:pStyle w:val="ConsPlusNormal"/>
              <w:jc w:val="center"/>
              <w:outlineLvl w:val="2"/>
            </w:pPr>
            <w:r>
              <w:t>1. Подготовка и выдача сетевой организацией технических условий Заявителю</w:t>
            </w:r>
          </w:p>
        </w:tc>
      </w:tr>
      <w:tr w:rsidR="001B1657">
        <w:tc>
          <w:tcPr>
            <w:tcW w:w="1066" w:type="dxa"/>
          </w:tcPr>
          <w:p w:rsidR="001B1657" w:rsidRDefault="001B1657">
            <w:pPr>
              <w:pStyle w:val="ConsPlusNormal"/>
              <w:jc w:val="center"/>
            </w:pPr>
            <w:r>
              <w:t>1.</w:t>
            </w:r>
          </w:p>
        </w:tc>
        <w:tc>
          <w:tcPr>
            <w:tcW w:w="3685" w:type="dxa"/>
          </w:tcPr>
          <w:p w:rsidR="001B1657" w:rsidRDefault="001B1657">
            <w:pPr>
              <w:pStyle w:val="ConsPlusNormal"/>
            </w:pPr>
            <w:r>
              <w:t>Сетевая организация 1</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r w:rsidR="001B1657">
        <w:tc>
          <w:tcPr>
            <w:tcW w:w="1066" w:type="dxa"/>
          </w:tcPr>
          <w:p w:rsidR="001B1657" w:rsidRDefault="001B1657">
            <w:pPr>
              <w:pStyle w:val="ConsPlusNormal"/>
              <w:jc w:val="center"/>
            </w:pPr>
            <w:r>
              <w:t>2.</w:t>
            </w:r>
          </w:p>
        </w:tc>
        <w:tc>
          <w:tcPr>
            <w:tcW w:w="3685" w:type="dxa"/>
          </w:tcPr>
          <w:p w:rsidR="001B1657" w:rsidRDefault="001B1657">
            <w:pPr>
              <w:pStyle w:val="ConsPlusNormal"/>
            </w:pPr>
            <w:r>
              <w:t>Сетевая организация 2</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r w:rsidR="001B1657">
        <w:tc>
          <w:tcPr>
            <w:tcW w:w="1066" w:type="dxa"/>
          </w:tcPr>
          <w:p w:rsidR="001B1657" w:rsidRDefault="001B1657">
            <w:pPr>
              <w:pStyle w:val="ConsPlusNormal"/>
              <w:jc w:val="center"/>
            </w:pPr>
            <w:r>
              <w:t>...</w:t>
            </w:r>
          </w:p>
        </w:tc>
        <w:tc>
          <w:tcPr>
            <w:tcW w:w="3685" w:type="dxa"/>
          </w:tcPr>
          <w:p w:rsidR="001B1657" w:rsidRDefault="001B1657">
            <w:pPr>
              <w:pStyle w:val="ConsPlusNormal"/>
            </w:pPr>
            <w:r>
              <w:t>...</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r w:rsidR="001B1657">
        <w:tc>
          <w:tcPr>
            <w:tcW w:w="1066" w:type="dxa"/>
          </w:tcPr>
          <w:p w:rsidR="001B1657" w:rsidRDefault="001B1657">
            <w:pPr>
              <w:pStyle w:val="ConsPlusNormal"/>
              <w:jc w:val="center"/>
            </w:pPr>
            <w:r>
              <w:t>N</w:t>
            </w:r>
          </w:p>
        </w:tc>
        <w:tc>
          <w:tcPr>
            <w:tcW w:w="3685" w:type="dxa"/>
          </w:tcPr>
          <w:p w:rsidR="001B1657" w:rsidRDefault="001B1657">
            <w:pPr>
              <w:pStyle w:val="ConsPlusNormal"/>
            </w:pPr>
            <w:r>
              <w:t>Сетевая организация N</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r w:rsidR="001B1657">
        <w:tc>
          <w:tcPr>
            <w:tcW w:w="9060" w:type="dxa"/>
            <w:gridSpan w:val="5"/>
          </w:tcPr>
          <w:p w:rsidR="001B1657" w:rsidRDefault="001B1657">
            <w:pPr>
              <w:pStyle w:val="ConsPlusNormal"/>
              <w:jc w:val="center"/>
              <w:outlineLvl w:val="2"/>
            </w:pPr>
            <w:r>
              <w:t>2. Проверка сетевой организацией выполнения Заявителем</w:t>
            </w:r>
          </w:p>
        </w:tc>
      </w:tr>
      <w:tr w:rsidR="001B1657">
        <w:tc>
          <w:tcPr>
            <w:tcW w:w="1066" w:type="dxa"/>
          </w:tcPr>
          <w:p w:rsidR="001B1657" w:rsidRDefault="001B1657">
            <w:pPr>
              <w:pStyle w:val="ConsPlusNormal"/>
              <w:jc w:val="center"/>
            </w:pPr>
            <w:r>
              <w:t>1.</w:t>
            </w:r>
          </w:p>
        </w:tc>
        <w:tc>
          <w:tcPr>
            <w:tcW w:w="3685" w:type="dxa"/>
          </w:tcPr>
          <w:p w:rsidR="001B1657" w:rsidRDefault="001B1657">
            <w:pPr>
              <w:pStyle w:val="ConsPlusNormal"/>
            </w:pPr>
            <w:r>
              <w:t>Сетевая организация 1</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r w:rsidR="001B1657">
        <w:tc>
          <w:tcPr>
            <w:tcW w:w="1066" w:type="dxa"/>
          </w:tcPr>
          <w:p w:rsidR="001B1657" w:rsidRDefault="001B1657">
            <w:pPr>
              <w:pStyle w:val="ConsPlusNormal"/>
              <w:jc w:val="center"/>
            </w:pPr>
            <w:r>
              <w:t>2.</w:t>
            </w:r>
          </w:p>
        </w:tc>
        <w:tc>
          <w:tcPr>
            <w:tcW w:w="3685" w:type="dxa"/>
          </w:tcPr>
          <w:p w:rsidR="001B1657" w:rsidRDefault="001B1657">
            <w:pPr>
              <w:pStyle w:val="ConsPlusNormal"/>
            </w:pPr>
            <w:r>
              <w:t>Сетевая организация 2</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r w:rsidR="001B1657">
        <w:tc>
          <w:tcPr>
            <w:tcW w:w="1066" w:type="dxa"/>
          </w:tcPr>
          <w:p w:rsidR="001B1657" w:rsidRDefault="001B1657">
            <w:pPr>
              <w:pStyle w:val="ConsPlusNormal"/>
              <w:jc w:val="center"/>
            </w:pPr>
            <w:r>
              <w:t>...</w:t>
            </w:r>
          </w:p>
        </w:tc>
        <w:tc>
          <w:tcPr>
            <w:tcW w:w="3685" w:type="dxa"/>
          </w:tcPr>
          <w:p w:rsidR="001B1657" w:rsidRDefault="001B1657">
            <w:pPr>
              <w:pStyle w:val="ConsPlusNormal"/>
            </w:pPr>
            <w:r>
              <w:t>...</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r w:rsidR="001B1657">
        <w:tc>
          <w:tcPr>
            <w:tcW w:w="1066" w:type="dxa"/>
          </w:tcPr>
          <w:p w:rsidR="001B1657" w:rsidRDefault="001B1657">
            <w:pPr>
              <w:pStyle w:val="ConsPlusNormal"/>
              <w:jc w:val="center"/>
            </w:pPr>
            <w:r>
              <w:lastRenderedPageBreak/>
              <w:t>N</w:t>
            </w:r>
          </w:p>
        </w:tc>
        <w:tc>
          <w:tcPr>
            <w:tcW w:w="3685" w:type="dxa"/>
          </w:tcPr>
          <w:p w:rsidR="001B1657" w:rsidRDefault="001B1657">
            <w:pPr>
              <w:pStyle w:val="ConsPlusNormal"/>
            </w:pPr>
            <w:r>
              <w:t>Сетевая организация N</w:t>
            </w:r>
          </w:p>
        </w:tc>
        <w:tc>
          <w:tcPr>
            <w:tcW w:w="1247" w:type="dxa"/>
          </w:tcPr>
          <w:p w:rsidR="001B1657" w:rsidRDefault="001B1657">
            <w:pPr>
              <w:pStyle w:val="ConsPlusNormal"/>
            </w:pPr>
          </w:p>
        </w:tc>
        <w:tc>
          <w:tcPr>
            <w:tcW w:w="1928" w:type="dxa"/>
          </w:tcPr>
          <w:p w:rsidR="001B1657" w:rsidRDefault="001B1657">
            <w:pPr>
              <w:pStyle w:val="ConsPlusNormal"/>
            </w:pPr>
          </w:p>
        </w:tc>
        <w:tc>
          <w:tcPr>
            <w:tcW w:w="1134" w:type="dxa"/>
          </w:tcPr>
          <w:p w:rsidR="001B1657" w:rsidRDefault="001B1657">
            <w:pPr>
              <w:pStyle w:val="ConsPlusNormal"/>
            </w:pPr>
          </w:p>
        </w:tc>
      </w:tr>
    </w:tbl>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both"/>
      </w:pPr>
    </w:p>
    <w:p w:rsidR="001B1657" w:rsidRDefault="001B1657">
      <w:pPr>
        <w:pStyle w:val="ConsPlusNormal"/>
        <w:jc w:val="right"/>
        <w:outlineLvl w:val="1"/>
      </w:pPr>
      <w:r>
        <w:t>Приложение N 5</w:t>
      </w:r>
    </w:p>
    <w:p w:rsidR="001B1657" w:rsidRDefault="001B1657">
      <w:pPr>
        <w:pStyle w:val="ConsPlusNormal"/>
        <w:jc w:val="right"/>
      </w:pPr>
      <w:r>
        <w:t>к Методическим указаниям</w:t>
      </w:r>
    </w:p>
    <w:p w:rsidR="001B1657" w:rsidRDefault="001B1657">
      <w:pPr>
        <w:pStyle w:val="ConsPlusNormal"/>
        <w:jc w:val="right"/>
      </w:pPr>
      <w:r>
        <w:t>по определению размера платы</w:t>
      </w:r>
    </w:p>
    <w:p w:rsidR="001B1657" w:rsidRDefault="001B1657">
      <w:pPr>
        <w:pStyle w:val="ConsPlusNormal"/>
        <w:jc w:val="right"/>
      </w:pPr>
      <w:r>
        <w:t>за технологическое присоединение</w:t>
      </w:r>
    </w:p>
    <w:p w:rsidR="001B1657" w:rsidRDefault="001B1657">
      <w:pPr>
        <w:pStyle w:val="ConsPlusNormal"/>
        <w:jc w:val="right"/>
      </w:pPr>
      <w:r>
        <w:t>к электрическим сетям</w:t>
      </w:r>
    </w:p>
    <w:p w:rsidR="001B1657" w:rsidRDefault="001B1657">
      <w:pPr>
        <w:pStyle w:val="ConsPlusNormal"/>
        <w:jc w:val="both"/>
      </w:pPr>
    </w:p>
    <w:p w:rsidR="001B1657" w:rsidRDefault="001B1657">
      <w:pPr>
        <w:pStyle w:val="ConsPlusNormal"/>
        <w:jc w:val="right"/>
      </w:pPr>
      <w:r>
        <w:t>(рекомендуемый образец)</w:t>
      </w:r>
    </w:p>
    <w:p w:rsidR="001B1657" w:rsidRDefault="001B1657">
      <w:pPr>
        <w:pStyle w:val="ConsPlusNormal"/>
        <w:jc w:val="both"/>
      </w:pPr>
    </w:p>
    <w:p w:rsidR="001B1657" w:rsidRDefault="001B1657">
      <w:pPr>
        <w:pStyle w:val="ConsPlusNormal"/>
        <w:jc w:val="center"/>
      </w:pPr>
      <w:bookmarkStart w:id="22" w:name="P930"/>
      <w:bookmarkEnd w:id="22"/>
      <w:r>
        <w:t>Сведения</w:t>
      </w:r>
    </w:p>
    <w:p w:rsidR="001B1657" w:rsidRDefault="001B1657">
      <w:pPr>
        <w:pStyle w:val="ConsPlusNormal"/>
        <w:jc w:val="center"/>
      </w:pPr>
      <w:r>
        <w:t>о строительстве линий электропередачи при технологическом</w:t>
      </w:r>
    </w:p>
    <w:p w:rsidR="001B1657" w:rsidRDefault="001B1657">
      <w:pPr>
        <w:pStyle w:val="ConsPlusNormal"/>
        <w:jc w:val="center"/>
      </w:pPr>
      <w:r>
        <w:t>присоединении энергопринимающих устройств максимальной</w:t>
      </w:r>
    </w:p>
    <w:p w:rsidR="001B1657" w:rsidRDefault="001B1657">
      <w:pPr>
        <w:pStyle w:val="ConsPlusNormal"/>
        <w:jc w:val="center"/>
      </w:pPr>
      <w:r>
        <w:t>мощностью менее 8 900 кВт и на уровне напряжения ниже 35 кВ</w:t>
      </w:r>
    </w:p>
    <w:p w:rsidR="001B1657" w:rsidRDefault="001B1657">
      <w:pPr>
        <w:pStyle w:val="ConsPlusNormal"/>
        <w:jc w:val="both"/>
      </w:pPr>
    </w:p>
    <w:p w:rsidR="001B1657" w:rsidRDefault="001B1657">
      <w:pPr>
        <w:pStyle w:val="ConsPlusNormal"/>
        <w:jc w:val="center"/>
      </w:pPr>
      <w:r>
        <w:t>(заполняется раздельно для случаев технологического</w:t>
      </w:r>
    </w:p>
    <w:p w:rsidR="001B1657" w:rsidRDefault="001B1657">
      <w:pPr>
        <w:pStyle w:val="ConsPlusNormal"/>
        <w:jc w:val="center"/>
      </w:pPr>
      <w:r>
        <w:t>присоединения на территории городских населенных пунктов</w:t>
      </w:r>
    </w:p>
    <w:p w:rsidR="001B1657" w:rsidRDefault="001B1657">
      <w:pPr>
        <w:pStyle w:val="ConsPlusNormal"/>
        <w:jc w:val="center"/>
      </w:pPr>
      <w:r>
        <w:t>и территорий, не относящихся к территориям городских</w:t>
      </w:r>
    </w:p>
    <w:p w:rsidR="001B1657" w:rsidRDefault="001B1657">
      <w:pPr>
        <w:pStyle w:val="ConsPlusNormal"/>
        <w:jc w:val="center"/>
      </w:pPr>
      <w:r>
        <w:t>населенных пунктов)</w:t>
      </w:r>
    </w:p>
    <w:p w:rsidR="001B1657" w:rsidRDefault="001B165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9"/>
        <w:gridCol w:w="2494"/>
        <w:gridCol w:w="907"/>
        <w:gridCol w:w="1191"/>
        <w:gridCol w:w="1644"/>
        <w:gridCol w:w="1701"/>
      </w:tblGrid>
      <w:tr w:rsidR="001B1657">
        <w:tc>
          <w:tcPr>
            <w:tcW w:w="1109" w:type="dxa"/>
          </w:tcPr>
          <w:p w:rsidR="001B1657" w:rsidRDefault="001B1657">
            <w:pPr>
              <w:pStyle w:val="ConsPlusNormal"/>
              <w:jc w:val="center"/>
            </w:pPr>
            <w:r>
              <w:t>N п/п</w:t>
            </w:r>
          </w:p>
        </w:tc>
        <w:tc>
          <w:tcPr>
            <w:tcW w:w="2494" w:type="dxa"/>
          </w:tcPr>
          <w:p w:rsidR="001B1657" w:rsidRDefault="001B1657">
            <w:pPr>
              <w:pStyle w:val="ConsPlusNormal"/>
              <w:jc w:val="center"/>
            </w:pPr>
            <w:r>
              <w:t>Объект электросетевого хозяйства</w:t>
            </w:r>
          </w:p>
        </w:tc>
        <w:tc>
          <w:tcPr>
            <w:tcW w:w="907" w:type="dxa"/>
          </w:tcPr>
          <w:p w:rsidR="001B1657" w:rsidRDefault="001B1657">
            <w:pPr>
              <w:pStyle w:val="ConsPlusNormal"/>
              <w:jc w:val="center"/>
            </w:pPr>
            <w:r>
              <w:t>Год ввода объекта</w:t>
            </w:r>
          </w:p>
        </w:tc>
        <w:tc>
          <w:tcPr>
            <w:tcW w:w="1191" w:type="dxa"/>
          </w:tcPr>
          <w:p w:rsidR="001B1657" w:rsidRDefault="001B1657">
            <w:pPr>
              <w:pStyle w:val="ConsPlusNormal"/>
              <w:jc w:val="center"/>
            </w:pPr>
            <w:r>
              <w:t>Уровень напряжения, кВ</w:t>
            </w:r>
          </w:p>
        </w:tc>
        <w:tc>
          <w:tcPr>
            <w:tcW w:w="1644" w:type="dxa"/>
          </w:tcPr>
          <w:p w:rsidR="001B1657" w:rsidRDefault="001B1657">
            <w:pPr>
              <w:pStyle w:val="ConsPlusNormal"/>
              <w:jc w:val="center"/>
            </w:pPr>
            <w:r>
              <w:t>Протяженность (для линий электропередачи), м</w:t>
            </w:r>
          </w:p>
        </w:tc>
        <w:tc>
          <w:tcPr>
            <w:tcW w:w="1701" w:type="dxa"/>
          </w:tcPr>
          <w:p w:rsidR="001B1657" w:rsidRDefault="001B1657">
            <w:pPr>
              <w:pStyle w:val="ConsPlusNormal"/>
              <w:jc w:val="center"/>
            </w:pPr>
            <w:r>
              <w:t>Присоединенная максимальная мощность, кВт</w:t>
            </w:r>
          </w:p>
        </w:tc>
      </w:tr>
      <w:tr w:rsidR="001B1657">
        <w:tc>
          <w:tcPr>
            <w:tcW w:w="1109" w:type="dxa"/>
          </w:tcPr>
          <w:p w:rsidR="001B1657" w:rsidRDefault="001B1657">
            <w:pPr>
              <w:pStyle w:val="ConsPlusNormal"/>
              <w:jc w:val="center"/>
            </w:pPr>
            <w:r>
              <w:t>1</w:t>
            </w:r>
          </w:p>
        </w:tc>
        <w:tc>
          <w:tcPr>
            <w:tcW w:w="2494" w:type="dxa"/>
          </w:tcPr>
          <w:p w:rsidR="001B1657" w:rsidRDefault="001B1657">
            <w:pPr>
              <w:pStyle w:val="ConsPlusNormal"/>
              <w:jc w:val="center"/>
            </w:pPr>
            <w:r>
              <w:t>2</w:t>
            </w:r>
          </w:p>
        </w:tc>
        <w:tc>
          <w:tcPr>
            <w:tcW w:w="907" w:type="dxa"/>
          </w:tcPr>
          <w:p w:rsidR="001B1657" w:rsidRDefault="001B1657">
            <w:pPr>
              <w:pStyle w:val="ConsPlusNormal"/>
              <w:jc w:val="center"/>
            </w:pPr>
            <w:r>
              <w:t>3</w:t>
            </w:r>
          </w:p>
        </w:tc>
        <w:tc>
          <w:tcPr>
            <w:tcW w:w="1191" w:type="dxa"/>
          </w:tcPr>
          <w:p w:rsidR="001B1657" w:rsidRDefault="001B1657">
            <w:pPr>
              <w:pStyle w:val="ConsPlusNormal"/>
              <w:jc w:val="center"/>
            </w:pPr>
            <w:r>
              <w:t>4</w:t>
            </w:r>
          </w:p>
        </w:tc>
        <w:tc>
          <w:tcPr>
            <w:tcW w:w="1644" w:type="dxa"/>
          </w:tcPr>
          <w:p w:rsidR="001B1657" w:rsidRDefault="001B1657">
            <w:pPr>
              <w:pStyle w:val="ConsPlusNormal"/>
              <w:jc w:val="center"/>
            </w:pPr>
            <w:r>
              <w:t>5</w:t>
            </w:r>
          </w:p>
        </w:tc>
        <w:tc>
          <w:tcPr>
            <w:tcW w:w="1701" w:type="dxa"/>
          </w:tcPr>
          <w:p w:rsidR="001B1657" w:rsidRDefault="001B1657">
            <w:pPr>
              <w:pStyle w:val="ConsPlusNormal"/>
              <w:jc w:val="center"/>
            </w:pPr>
            <w:r>
              <w:t>6</w:t>
            </w:r>
          </w:p>
        </w:tc>
      </w:tr>
      <w:tr w:rsidR="001B1657">
        <w:tc>
          <w:tcPr>
            <w:tcW w:w="1109" w:type="dxa"/>
          </w:tcPr>
          <w:p w:rsidR="001B1657" w:rsidRDefault="001B1657">
            <w:pPr>
              <w:pStyle w:val="ConsPlusNormal"/>
            </w:pPr>
            <w:r>
              <w:t>1.</w:t>
            </w:r>
          </w:p>
        </w:tc>
        <w:tc>
          <w:tcPr>
            <w:tcW w:w="2494" w:type="dxa"/>
          </w:tcPr>
          <w:p w:rsidR="001B1657" w:rsidRDefault="001B1657">
            <w:pPr>
              <w:pStyle w:val="ConsPlusNormal"/>
              <w:jc w:val="both"/>
            </w:pPr>
            <w:r>
              <w:t>Строительство воздушных линий</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1.j</w:t>
            </w:r>
          </w:p>
        </w:tc>
        <w:tc>
          <w:tcPr>
            <w:tcW w:w="2494" w:type="dxa"/>
          </w:tcPr>
          <w:p w:rsidR="001B1657" w:rsidRDefault="001B1657">
            <w:pPr>
              <w:pStyle w:val="ConsPlusNormal"/>
              <w:jc w:val="both"/>
            </w:pPr>
            <w:r>
              <w:t>Материал опоры (деревянные (j = 1), металлические (j = 2), железобетонные (j = 3))</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1.j.k</w:t>
            </w:r>
          </w:p>
        </w:tc>
        <w:tc>
          <w:tcPr>
            <w:tcW w:w="2494" w:type="dxa"/>
          </w:tcPr>
          <w:p w:rsidR="001B1657" w:rsidRDefault="001B1657">
            <w:pPr>
              <w:pStyle w:val="ConsPlusNormal"/>
              <w:jc w:val="both"/>
            </w:pPr>
            <w:r>
              <w:t>Тип провода (изолированный провод (k = 1), неизолированный провод (k = 2))</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1.j.k.l</w:t>
            </w:r>
          </w:p>
        </w:tc>
        <w:tc>
          <w:tcPr>
            <w:tcW w:w="2494" w:type="dxa"/>
          </w:tcPr>
          <w:p w:rsidR="001B1657" w:rsidRDefault="001B1657">
            <w:pPr>
              <w:pStyle w:val="ConsPlusNormal"/>
              <w:jc w:val="both"/>
            </w:pPr>
            <w:r>
              <w:t>Материал провода (медный (l = 1), стальной (l = 2), сталеалюминиевый (l = 3), алюминиевый (l = 4))</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1.j.k.l.m</w:t>
            </w:r>
          </w:p>
        </w:tc>
        <w:tc>
          <w:tcPr>
            <w:tcW w:w="2494" w:type="dxa"/>
          </w:tcPr>
          <w:p w:rsidR="001B1657" w:rsidRDefault="001B1657">
            <w:pPr>
              <w:pStyle w:val="ConsPlusNormal"/>
              <w:jc w:val="both"/>
            </w:pPr>
            <w:r>
              <w:t xml:space="preserve">Сечение провода (диапазон до 25 квадратных мм </w:t>
            </w:r>
            <w:r>
              <w:lastRenderedPageBreak/>
              <w:t>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907" w:type="dxa"/>
          </w:tcPr>
          <w:p w:rsidR="001B1657" w:rsidRDefault="001B1657">
            <w:pPr>
              <w:pStyle w:val="ConsPlusNormal"/>
            </w:pPr>
          </w:p>
        </w:tc>
        <w:tc>
          <w:tcPr>
            <w:tcW w:w="1191" w:type="dxa"/>
          </w:tcPr>
          <w:p w:rsidR="001B1657" w:rsidRDefault="001B1657">
            <w:pPr>
              <w:pStyle w:val="ConsPlusNormal"/>
            </w:pPr>
          </w:p>
        </w:tc>
        <w:tc>
          <w:tcPr>
            <w:tcW w:w="1644" w:type="dxa"/>
          </w:tcPr>
          <w:p w:rsidR="001B1657" w:rsidRDefault="001B1657">
            <w:pPr>
              <w:pStyle w:val="ConsPlusNormal"/>
            </w:pPr>
          </w:p>
        </w:tc>
        <w:tc>
          <w:tcPr>
            <w:tcW w:w="1701" w:type="dxa"/>
          </w:tcPr>
          <w:p w:rsidR="001B1657" w:rsidRDefault="001B1657">
            <w:pPr>
              <w:pStyle w:val="ConsPlusNormal"/>
            </w:pPr>
          </w:p>
        </w:tc>
      </w:tr>
      <w:tr w:rsidR="001B1657">
        <w:tc>
          <w:tcPr>
            <w:tcW w:w="1109" w:type="dxa"/>
          </w:tcPr>
          <w:p w:rsidR="001B1657" w:rsidRDefault="001B1657">
            <w:pPr>
              <w:pStyle w:val="ConsPlusNormal"/>
            </w:pPr>
            <w:r>
              <w:lastRenderedPageBreak/>
              <w:t>...</w:t>
            </w:r>
          </w:p>
        </w:tc>
        <w:tc>
          <w:tcPr>
            <w:tcW w:w="2494" w:type="dxa"/>
          </w:tcPr>
          <w:p w:rsidR="001B1657" w:rsidRDefault="001B1657">
            <w:pPr>
              <w:pStyle w:val="ConsPlusNormal"/>
              <w:jc w:val="both"/>
            </w:pPr>
            <w:r>
              <w:t>&lt;пообъектная расшифровка&gt;</w:t>
            </w:r>
          </w:p>
        </w:tc>
        <w:tc>
          <w:tcPr>
            <w:tcW w:w="907" w:type="dxa"/>
          </w:tcPr>
          <w:p w:rsidR="001B1657" w:rsidRDefault="001B1657">
            <w:pPr>
              <w:pStyle w:val="ConsPlusNormal"/>
            </w:pPr>
          </w:p>
        </w:tc>
        <w:tc>
          <w:tcPr>
            <w:tcW w:w="1191" w:type="dxa"/>
          </w:tcPr>
          <w:p w:rsidR="001B1657" w:rsidRDefault="001B1657">
            <w:pPr>
              <w:pStyle w:val="ConsPlusNormal"/>
            </w:pPr>
          </w:p>
        </w:tc>
        <w:tc>
          <w:tcPr>
            <w:tcW w:w="1644" w:type="dxa"/>
          </w:tcPr>
          <w:p w:rsidR="001B1657" w:rsidRDefault="001B1657">
            <w:pPr>
              <w:pStyle w:val="ConsPlusNormal"/>
            </w:pPr>
          </w:p>
        </w:tc>
        <w:tc>
          <w:tcPr>
            <w:tcW w:w="1701" w:type="dxa"/>
          </w:tcPr>
          <w:p w:rsidR="001B1657" w:rsidRDefault="001B1657">
            <w:pPr>
              <w:pStyle w:val="ConsPlusNormal"/>
            </w:pPr>
          </w:p>
        </w:tc>
      </w:tr>
      <w:tr w:rsidR="001B1657">
        <w:tc>
          <w:tcPr>
            <w:tcW w:w="1109" w:type="dxa"/>
          </w:tcPr>
          <w:p w:rsidR="001B1657" w:rsidRDefault="001B1657">
            <w:pPr>
              <w:pStyle w:val="ConsPlusNormal"/>
            </w:pPr>
            <w:r>
              <w:t>2.</w:t>
            </w:r>
          </w:p>
        </w:tc>
        <w:tc>
          <w:tcPr>
            <w:tcW w:w="2494" w:type="dxa"/>
          </w:tcPr>
          <w:p w:rsidR="001B1657" w:rsidRDefault="001B1657">
            <w:pPr>
              <w:pStyle w:val="ConsPlusNormal"/>
              <w:jc w:val="both"/>
            </w:pPr>
            <w:r>
              <w:t>Строительство кабельных линий</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2.j</w:t>
            </w:r>
          </w:p>
        </w:tc>
        <w:tc>
          <w:tcPr>
            <w:tcW w:w="2494" w:type="dxa"/>
          </w:tcPr>
          <w:p w:rsidR="001B1657" w:rsidRDefault="001B1657">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2.j.k</w:t>
            </w:r>
          </w:p>
        </w:tc>
        <w:tc>
          <w:tcPr>
            <w:tcW w:w="2494" w:type="dxa"/>
          </w:tcPr>
          <w:p w:rsidR="001B1657" w:rsidRDefault="001B1657">
            <w:pPr>
              <w:pStyle w:val="ConsPlusNormal"/>
              <w:jc w:val="both"/>
            </w:pPr>
            <w:r>
              <w:t>Одножильные (k = 1) и многожильные (k = 2)</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2.j.k.l</w:t>
            </w:r>
          </w:p>
        </w:tc>
        <w:tc>
          <w:tcPr>
            <w:tcW w:w="2494" w:type="dxa"/>
          </w:tcPr>
          <w:p w:rsidR="001B1657" w:rsidRDefault="001B1657">
            <w:pPr>
              <w:pStyle w:val="ConsPlusNormal"/>
              <w:jc w:val="both"/>
            </w:pPr>
            <w:r>
              <w:t>Кабели с резиновой и пластмассовой изоляцией (l = 1), бумажной изоляцией (l = 2)</w:t>
            </w:r>
          </w:p>
        </w:tc>
        <w:tc>
          <w:tcPr>
            <w:tcW w:w="907" w:type="dxa"/>
          </w:tcPr>
          <w:p w:rsidR="001B1657" w:rsidRDefault="001B1657">
            <w:pPr>
              <w:pStyle w:val="ConsPlusNormal"/>
              <w:jc w:val="center"/>
            </w:pPr>
            <w:r>
              <w:t>-</w:t>
            </w:r>
          </w:p>
        </w:tc>
        <w:tc>
          <w:tcPr>
            <w:tcW w:w="1191" w:type="dxa"/>
          </w:tcPr>
          <w:p w:rsidR="001B1657" w:rsidRDefault="001B1657">
            <w:pPr>
              <w:pStyle w:val="ConsPlusNormal"/>
              <w:jc w:val="center"/>
            </w:pPr>
            <w:r>
              <w:t>-</w:t>
            </w:r>
          </w:p>
        </w:tc>
        <w:tc>
          <w:tcPr>
            <w:tcW w:w="1644" w:type="dxa"/>
          </w:tcPr>
          <w:p w:rsidR="001B1657" w:rsidRDefault="001B1657">
            <w:pPr>
              <w:pStyle w:val="ConsPlusNormal"/>
              <w:jc w:val="center"/>
            </w:pPr>
            <w:r>
              <w:t>-</w:t>
            </w:r>
          </w:p>
        </w:tc>
        <w:tc>
          <w:tcPr>
            <w:tcW w:w="1701" w:type="dxa"/>
          </w:tcPr>
          <w:p w:rsidR="001B1657" w:rsidRDefault="001B1657">
            <w:pPr>
              <w:pStyle w:val="ConsPlusNormal"/>
              <w:jc w:val="center"/>
            </w:pPr>
            <w:r>
              <w:t>-</w:t>
            </w:r>
          </w:p>
        </w:tc>
      </w:tr>
      <w:tr w:rsidR="001B1657">
        <w:tc>
          <w:tcPr>
            <w:tcW w:w="1109" w:type="dxa"/>
          </w:tcPr>
          <w:p w:rsidR="001B1657" w:rsidRDefault="001B1657">
            <w:pPr>
              <w:pStyle w:val="ConsPlusNormal"/>
            </w:pPr>
            <w:r>
              <w:t>2.j.k.l.m</w:t>
            </w:r>
          </w:p>
        </w:tc>
        <w:tc>
          <w:tcPr>
            <w:tcW w:w="2494" w:type="dxa"/>
          </w:tcPr>
          <w:p w:rsidR="001B1657" w:rsidRDefault="001B1657">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907" w:type="dxa"/>
          </w:tcPr>
          <w:p w:rsidR="001B1657" w:rsidRDefault="001B1657">
            <w:pPr>
              <w:pStyle w:val="ConsPlusNormal"/>
            </w:pPr>
          </w:p>
        </w:tc>
        <w:tc>
          <w:tcPr>
            <w:tcW w:w="1191" w:type="dxa"/>
          </w:tcPr>
          <w:p w:rsidR="001B1657" w:rsidRDefault="001B1657">
            <w:pPr>
              <w:pStyle w:val="ConsPlusNormal"/>
            </w:pPr>
          </w:p>
        </w:tc>
        <w:tc>
          <w:tcPr>
            <w:tcW w:w="1644" w:type="dxa"/>
          </w:tcPr>
          <w:p w:rsidR="001B1657" w:rsidRDefault="001B1657">
            <w:pPr>
              <w:pStyle w:val="ConsPlusNormal"/>
            </w:pPr>
          </w:p>
        </w:tc>
        <w:tc>
          <w:tcPr>
            <w:tcW w:w="1701" w:type="dxa"/>
          </w:tcPr>
          <w:p w:rsidR="001B1657" w:rsidRDefault="001B1657">
            <w:pPr>
              <w:pStyle w:val="ConsPlusNormal"/>
            </w:pPr>
          </w:p>
        </w:tc>
      </w:tr>
      <w:tr w:rsidR="001B1657">
        <w:tc>
          <w:tcPr>
            <w:tcW w:w="1109" w:type="dxa"/>
          </w:tcPr>
          <w:p w:rsidR="001B1657" w:rsidRDefault="001B1657">
            <w:pPr>
              <w:pStyle w:val="ConsPlusNormal"/>
            </w:pPr>
            <w:r>
              <w:t>...</w:t>
            </w:r>
          </w:p>
        </w:tc>
        <w:tc>
          <w:tcPr>
            <w:tcW w:w="2494" w:type="dxa"/>
          </w:tcPr>
          <w:p w:rsidR="001B1657" w:rsidRDefault="001B1657">
            <w:pPr>
              <w:pStyle w:val="ConsPlusNormal"/>
              <w:jc w:val="both"/>
            </w:pPr>
            <w:r>
              <w:t>&lt;пообъектная расшифровка&gt;</w:t>
            </w:r>
          </w:p>
        </w:tc>
        <w:tc>
          <w:tcPr>
            <w:tcW w:w="907" w:type="dxa"/>
          </w:tcPr>
          <w:p w:rsidR="001B1657" w:rsidRDefault="001B1657">
            <w:pPr>
              <w:pStyle w:val="ConsPlusNormal"/>
            </w:pPr>
          </w:p>
        </w:tc>
        <w:tc>
          <w:tcPr>
            <w:tcW w:w="1191" w:type="dxa"/>
          </w:tcPr>
          <w:p w:rsidR="001B1657" w:rsidRDefault="001B1657">
            <w:pPr>
              <w:pStyle w:val="ConsPlusNormal"/>
            </w:pPr>
          </w:p>
        </w:tc>
        <w:tc>
          <w:tcPr>
            <w:tcW w:w="1644" w:type="dxa"/>
          </w:tcPr>
          <w:p w:rsidR="001B1657" w:rsidRDefault="001B1657">
            <w:pPr>
              <w:pStyle w:val="ConsPlusNormal"/>
            </w:pPr>
          </w:p>
        </w:tc>
        <w:tc>
          <w:tcPr>
            <w:tcW w:w="1701" w:type="dxa"/>
          </w:tcPr>
          <w:p w:rsidR="001B1657" w:rsidRDefault="001B1657">
            <w:pPr>
              <w:pStyle w:val="ConsPlusNormal"/>
            </w:pPr>
          </w:p>
        </w:tc>
      </w:tr>
    </w:tbl>
    <w:p w:rsidR="001B1657" w:rsidRDefault="001B1657">
      <w:pPr>
        <w:pStyle w:val="ConsPlusNormal"/>
        <w:jc w:val="both"/>
      </w:pPr>
    </w:p>
    <w:p w:rsidR="001B1657" w:rsidRDefault="001B1657">
      <w:pPr>
        <w:pStyle w:val="ConsPlusNormal"/>
        <w:jc w:val="both"/>
      </w:pPr>
    </w:p>
    <w:p w:rsidR="001B1657" w:rsidRDefault="001B1657">
      <w:pPr>
        <w:pStyle w:val="ConsPlusNormal"/>
        <w:pBdr>
          <w:top w:val="single" w:sz="6" w:space="0" w:color="auto"/>
        </w:pBdr>
        <w:spacing w:before="100" w:after="100"/>
        <w:jc w:val="both"/>
        <w:rPr>
          <w:sz w:val="2"/>
          <w:szCs w:val="2"/>
        </w:rPr>
      </w:pPr>
    </w:p>
    <w:p w:rsidR="00AA7F12" w:rsidRDefault="00AA7F12">
      <w:bookmarkStart w:id="23" w:name="_GoBack"/>
      <w:bookmarkEnd w:id="23"/>
    </w:p>
    <w:sectPr w:rsidR="00AA7F12" w:rsidSect="0026744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57"/>
    <w:rsid w:val="001B1657"/>
    <w:rsid w:val="00AA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9B50E-4C84-4A65-9F9C-42787F98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6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16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16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16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16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16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16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16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117" Type="http://schemas.openxmlformats.org/officeDocument/2006/relationships/image" Target="media/image90.wmf"/><Relationship Id="rId21" Type="http://schemas.openxmlformats.org/officeDocument/2006/relationships/hyperlink" Target="consultantplus://offline/ref=352C2997BA7CD7951CFCA6C7C5770A59718FB12D78461E246BF194469512C5CB649999B91F4C7A99B8I9O" TargetMode="External"/><Relationship Id="rId42" Type="http://schemas.openxmlformats.org/officeDocument/2006/relationships/image" Target="media/image15.wmf"/><Relationship Id="rId47" Type="http://schemas.openxmlformats.org/officeDocument/2006/relationships/image" Target="media/image20.wmf"/><Relationship Id="rId63" Type="http://schemas.openxmlformats.org/officeDocument/2006/relationships/image" Target="media/image36.wmf"/><Relationship Id="rId68" Type="http://schemas.openxmlformats.org/officeDocument/2006/relationships/image" Target="media/image41.wmf"/><Relationship Id="rId84" Type="http://schemas.openxmlformats.org/officeDocument/2006/relationships/image" Target="media/image57.wmf"/><Relationship Id="rId89" Type="http://schemas.openxmlformats.org/officeDocument/2006/relationships/image" Target="media/image62.wmf"/><Relationship Id="rId112" Type="http://schemas.openxmlformats.org/officeDocument/2006/relationships/image" Target="media/image85.wmf"/><Relationship Id="rId133" Type="http://schemas.openxmlformats.org/officeDocument/2006/relationships/image" Target="media/image106.wmf"/><Relationship Id="rId138" Type="http://schemas.openxmlformats.org/officeDocument/2006/relationships/image" Target="media/image111.wmf"/><Relationship Id="rId154" Type="http://schemas.openxmlformats.org/officeDocument/2006/relationships/theme" Target="theme/theme1.xml"/><Relationship Id="rId16" Type="http://schemas.openxmlformats.org/officeDocument/2006/relationships/hyperlink" Target="consultantplus://offline/ref=352C2997BA7CD7951CFCA6C7C5770A597283B2297C421E246BF1944695B1I2O" TargetMode="External"/><Relationship Id="rId107" Type="http://schemas.openxmlformats.org/officeDocument/2006/relationships/image" Target="media/image80.wmf"/><Relationship Id="rId11" Type="http://schemas.openxmlformats.org/officeDocument/2006/relationships/hyperlink" Target="consultantplus://offline/ref=352C2997BA7CD7951CFCA6C7C5770A59718DB22F7C421E246BF1944695B1I2O" TargetMode="External"/><Relationship Id="rId32" Type="http://schemas.openxmlformats.org/officeDocument/2006/relationships/image" Target="media/image5.wmf"/><Relationship Id="rId37" Type="http://schemas.openxmlformats.org/officeDocument/2006/relationships/image" Target="media/image10.wmf"/><Relationship Id="rId53" Type="http://schemas.openxmlformats.org/officeDocument/2006/relationships/image" Target="media/image26.wmf"/><Relationship Id="rId58" Type="http://schemas.openxmlformats.org/officeDocument/2006/relationships/image" Target="media/image31.wmf"/><Relationship Id="rId74" Type="http://schemas.openxmlformats.org/officeDocument/2006/relationships/image" Target="media/image47.wmf"/><Relationship Id="rId79" Type="http://schemas.openxmlformats.org/officeDocument/2006/relationships/image" Target="media/image52.wmf"/><Relationship Id="rId102" Type="http://schemas.openxmlformats.org/officeDocument/2006/relationships/image" Target="media/image75.wmf"/><Relationship Id="rId123" Type="http://schemas.openxmlformats.org/officeDocument/2006/relationships/image" Target="media/image96.wmf"/><Relationship Id="rId128" Type="http://schemas.openxmlformats.org/officeDocument/2006/relationships/image" Target="media/image101.wmf"/><Relationship Id="rId144" Type="http://schemas.openxmlformats.org/officeDocument/2006/relationships/image" Target="media/image117.wmf"/><Relationship Id="rId149" Type="http://schemas.openxmlformats.org/officeDocument/2006/relationships/image" Target="media/image122.wmf"/><Relationship Id="rId5" Type="http://schemas.openxmlformats.org/officeDocument/2006/relationships/hyperlink" Target="consultantplus://offline/ref=352C2997BA7CD7951CFCA6C7C5770A597283B2297C421E246BF194469512C5CB649999B91F4D7B9CB8IAO" TargetMode="External"/><Relationship Id="rId90" Type="http://schemas.openxmlformats.org/officeDocument/2006/relationships/image" Target="media/image63.wmf"/><Relationship Id="rId95" Type="http://schemas.openxmlformats.org/officeDocument/2006/relationships/image" Target="media/image68.wmf"/><Relationship Id="rId22" Type="http://schemas.openxmlformats.org/officeDocument/2006/relationships/hyperlink" Target="consultantplus://offline/ref=352C2997BA7CD7951CFCA6C7C5770A597282B4207E4B1E246BF194469512C5CB649999BD1CB4I5O" TargetMode="External"/><Relationship Id="rId27" Type="http://schemas.openxmlformats.org/officeDocument/2006/relationships/hyperlink" Target="consultantplus://offline/ref=352C2997BA7CD7951CFCA6C7C5770A597283B32F7A4B1E246BF194469512C5CB649999B91745B7IAO" TargetMode="External"/><Relationship Id="rId43" Type="http://schemas.openxmlformats.org/officeDocument/2006/relationships/image" Target="media/image16.wmf"/><Relationship Id="rId48" Type="http://schemas.openxmlformats.org/officeDocument/2006/relationships/image" Target="media/image21.wmf"/><Relationship Id="rId64" Type="http://schemas.openxmlformats.org/officeDocument/2006/relationships/image" Target="media/image37.wmf"/><Relationship Id="rId69" Type="http://schemas.openxmlformats.org/officeDocument/2006/relationships/image" Target="media/image42.wmf"/><Relationship Id="rId113" Type="http://schemas.openxmlformats.org/officeDocument/2006/relationships/image" Target="media/image86.wmf"/><Relationship Id="rId118" Type="http://schemas.openxmlformats.org/officeDocument/2006/relationships/image" Target="media/image91.wmf"/><Relationship Id="rId134" Type="http://schemas.openxmlformats.org/officeDocument/2006/relationships/image" Target="media/image107.wmf"/><Relationship Id="rId139" Type="http://schemas.openxmlformats.org/officeDocument/2006/relationships/image" Target="media/image112.wmf"/><Relationship Id="rId80" Type="http://schemas.openxmlformats.org/officeDocument/2006/relationships/image" Target="media/image53.wmf"/><Relationship Id="rId85" Type="http://schemas.openxmlformats.org/officeDocument/2006/relationships/image" Target="media/image58.wmf"/><Relationship Id="rId150" Type="http://schemas.openxmlformats.org/officeDocument/2006/relationships/image" Target="media/image123.wmf"/><Relationship Id="rId12" Type="http://schemas.openxmlformats.org/officeDocument/2006/relationships/hyperlink" Target="consultantplus://offline/ref=352C2997BA7CD7951CFCA6C7C5770A597283B2297C421E246BF194469512C5CB649999B91F4D7B9CB8IAO" TargetMode="External"/><Relationship Id="rId17" Type="http://schemas.openxmlformats.org/officeDocument/2006/relationships/hyperlink" Target="consultantplus://offline/ref=352C2997BA7CD7951CFCA6C7C5770A597282B4207E4B1E246BF194469512C5CB649999B91F4C7A9CB8IEO" TargetMode="External"/><Relationship Id="rId25" Type="http://schemas.openxmlformats.org/officeDocument/2006/relationships/hyperlink" Target="consultantplus://offline/ref=352C2997BA7CD7951CFCA6C7C5770A597283B32F7A4B1E246BF194469512C5CB649999B01FB4IBO" TargetMode="External"/><Relationship Id="rId33" Type="http://schemas.openxmlformats.org/officeDocument/2006/relationships/image" Target="media/image6.wmf"/><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image" Target="media/image32.wmf"/><Relationship Id="rId67" Type="http://schemas.openxmlformats.org/officeDocument/2006/relationships/image" Target="media/image40.wmf"/><Relationship Id="rId103" Type="http://schemas.openxmlformats.org/officeDocument/2006/relationships/image" Target="media/image76.wmf"/><Relationship Id="rId108" Type="http://schemas.openxmlformats.org/officeDocument/2006/relationships/image" Target="media/image81.wmf"/><Relationship Id="rId116" Type="http://schemas.openxmlformats.org/officeDocument/2006/relationships/image" Target="media/image89.wmf"/><Relationship Id="rId124" Type="http://schemas.openxmlformats.org/officeDocument/2006/relationships/image" Target="media/image97.wmf"/><Relationship Id="rId129" Type="http://schemas.openxmlformats.org/officeDocument/2006/relationships/image" Target="media/image102.wmf"/><Relationship Id="rId137" Type="http://schemas.openxmlformats.org/officeDocument/2006/relationships/image" Target="media/image110.wmf"/><Relationship Id="rId20" Type="http://schemas.openxmlformats.org/officeDocument/2006/relationships/hyperlink" Target="consultantplus://offline/ref=352C2997BA7CD7951CFCA6C7C5770A597283B32F7A4B1E246BF194469512C5CB649999BE1EB4I4O" TargetMode="External"/><Relationship Id="rId41" Type="http://schemas.openxmlformats.org/officeDocument/2006/relationships/image" Target="media/image14.wmf"/><Relationship Id="rId54" Type="http://schemas.openxmlformats.org/officeDocument/2006/relationships/image" Target="media/image27.wmf"/><Relationship Id="rId62" Type="http://schemas.openxmlformats.org/officeDocument/2006/relationships/image" Target="media/image35.wmf"/><Relationship Id="rId70" Type="http://schemas.openxmlformats.org/officeDocument/2006/relationships/image" Target="media/image43.wmf"/><Relationship Id="rId75" Type="http://schemas.openxmlformats.org/officeDocument/2006/relationships/image" Target="media/image48.wmf"/><Relationship Id="rId83" Type="http://schemas.openxmlformats.org/officeDocument/2006/relationships/image" Target="media/image56.wmf"/><Relationship Id="rId88" Type="http://schemas.openxmlformats.org/officeDocument/2006/relationships/image" Target="media/image61.wmf"/><Relationship Id="rId91" Type="http://schemas.openxmlformats.org/officeDocument/2006/relationships/image" Target="media/image64.wmf"/><Relationship Id="rId96" Type="http://schemas.openxmlformats.org/officeDocument/2006/relationships/image" Target="media/image69.wmf"/><Relationship Id="rId111" Type="http://schemas.openxmlformats.org/officeDocument/2006/relationships/image" Target="media/image84.wmf"/><Relationship Id="rId132" Type="http://schemas.openxmlformats.org/officeDocument/2006/relationships/image" Target="media/image105.wmf"/><Relationship Id="rId140" Type="http://schemas.openxmlformats.org/officeDocument/2006/relationships/image" Target="media/image113.wmf"/><Relationship Id="rId145" Type="http://schemas.openxmlformats.org/officeDocument/2006/relationships/image" Target="media/image118.wmf"/><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2C2997BA7CD7951CFCA6C7C5770A597283B32F7A4B1E246BF194469512C5CB649999BBB1IDO" TargetMode="External"/><Relationship Id="rId15" Type="http://schemas.openxmlformats.org/officeDocument/2006/relationships/hyperlink" Target="consultantplus://offline/ref=352C2997BA7CD7951CFCA6C7C5770A597282B42A7A401E246BF194469512C5CB649999B91F4C7898B8I9O" TargetMode="External"/><Relationship Id="rId23" Type="http://schemas.openxmlformats.org/officeDocument/2006/relationships/hyperlink" Target="consultantplus://offline/ref=352C2997BA7CD7951CFCA6C7C5770A597282B4207E4B1E246BF194469512C5CB649999B91F4D7E9DB8I9O" TargetMode="External"/><Relationship Id="rId28" Type="http://schemas.openxmlformats.org/officeDocument/2006/relationships/hyperlink" Target="consultantplus://offline/ref=352C2997BA7CD7951CFCA6C7C5770A597283B32F7A4B1E246BF194469512C5CB649999B91745B7I8O" TargetMode="External"/><Relationship Id="rId36" Type="http://schemas.openxmlformats.org/officeDocument/2006/relationships/image" Target="media/image9.wmf"/><Relationship Id="rId49" Type="http://schemas.openxmlformats.org/officeDocument/2006/relationships/image" Target="media/image22.wmf"/><Relationship Id="rId57" Type="http://schemas.openxmlformats.org/officeDocument/2006/relationships/image" Target="media/image30.wmf"/><Relationship Id="rId106" Type="http://schemas.openxmlformats.org/officeDocument/2006/relationships/image" Target="media/image79.wmf"/><Relationship Id="rId114" Type="http://schemas.openxmlformats.org/officeDocument/2006/relationships/image" Target="media/image87.wmf"/><Relationship Id="rId119" Type="http://schemas.openxmlformats.org/officeDocument/2006/relationships/image" Target="media/image92.wmf"/><Relationship Id="rId127" Type="http://schemas.openxmlformats.org/officeDocument/2006/relationships/image" Target="media/image100.wmf"/><Relationship Id="rId10" Type="http://schemas.openxmlformats.org/officeDocument/2006/relationships/hyperlink" Target="consultantplus://offline/ref=352C2997BA7CD7951CFCB8C9C1770A59718EBC207D471E246BF1944695B1I2O" TargetMode="External"/><Relationship Id="rId31" Type="http://schemas.openxmlformats.org/officeDocument/2006/relationships/image" Target="media/image4.wmf"/><Relationship Id="rId44" Type="http://schemas.openxmlformats.org/officeDocument/2006/relationships/image" Target="media/image17.wmf"/><Relationship Id="rId52"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image" Target="media/image38.wmf"/><Relationship Id="rId73" Type="http://schemas.openxmlformats.org/officeDocument/2006/relationships/image" Target="media/image46.wmf"/><Relationship Id="rId78" Type="http://schemas.openxmlformats.org/officeDocument/2006/relationships/image" Target="media/image51.wmf"/><Relationship Id="rId81" Type="http://schemas.openxmlformats.org/officeDocument/2006/relationships/image" Target="media/image54.wmf"/><Relationship Id="rId86" Type="http://schemas.openxmlformats.org/officeDocument/2006/relationships/image" Target="media/image59.wmf"/><Relationship Id="rId94" Type="http://schemas.openxmlformats.org/officeDocument/2006/relationships/image" Target="media/image67.wmf"/><Relationship Id="rId99" Type="http://schemas.openxmlformats.org/officeDocument/2006/relationships/image" Target="media/image72.wmf"/><Relationship Id="rId101" Type="http://schemas.openxmlformats.org/officeDocument/2006/relationships/image" Target="media/image74.wmf"/><Relationship Id="rId122" Type="http://schemas.openxmlformats.org/officeDocument/2006/relationships/image" Target="media/image95.wmf"/><Relationship Id="rId130" Type="http://schemas.openxmlformats.org/officeDocument/2006/relationships/image" Target="media/image103.wmf"/><Relationship Id="rId135" Type="http://schemas.openxmlformats.org/officeDocument/2006/relationships/image" Target="media/image108.wmf"/><Relationship Id="rId143" Type="http://schemas.openxmlformats.org/officeDocument/2006/relationships/image" Target="media/image116.wmf"/><Relationship Id="rId148" Type="http://schemas.openxmlformats.org/officeDocument/2006/relationships/image" Target="media/image121.wmf"/><Relationship Id="rId151" Type="http://schemas.openxmlformats.org/officeDocument/2006/relationships/image" Target="media/image124.wmf"/><Relationship Id="rId4" Type="http://schemas.openxmlformats.org/officeDocument/2006/relationships/hyperlink" Target="http://www.consultant.ru" TargetMode="External"/><Relationship Id="rId9" Type="http://schemas.openxmlformats.org/officeDocument/2006/relationships/hyperlink" Target="consultantplus://offline/ref=352C2997BA7CD7951CFCA6C7C5770A59718DB22F74471E246BF1944695B1I2O" TargetMode="External"/><Relationship Id="rId13" Type="http://schemas.openxmlformats.org/officeDocument/2006/relationships/hyperlink" Target="consultantplus://offline/ref=352C2997BA7CD7951CFCA6C7C5770A597282B4207E4B1E246BF194469512C5CB649999BB16B4I8O" TargetMode="External"/><Relationship Id="rId18" Type="http://schemas.openxmlformats.org/officeDocument/2006/relationships/hyperlink" Target="consultantplus://offline/ref=352C2997BA7CD7951CFCA6C7C5770A597283B32F7A4B1E246BF1944695B1I2O" TargetMode="External"/><Relationship Id="rId39" Type="http://schemas.openxmlformats.org/officeDocument/2006/relationships/image" Target="media/image12.wmf"/><Relationship Id="rId109" Type="http://schemas.openxmlformats.org/officeDocument/2006/relationships/image" Target="media/image82.wmf"/><Relationship Id="rId34" Type="http://schemas.openxmlformats.org/officeDocument/2006/relationships/image" Target="media/image7.wmf"/><Relationship Id="rId50" Type="http://schemas.openxmlformats.org/officeDocument/2006/relationships/image" Target="media/image23.wmf"/><Relationship Id="rId55" Type="http://schemas.openxmlformats.org/officeDocument/2006/relationships/image" Target="media/image28.wmf"/><Relationship Id="rId76" Type="http://schemas.openxmlformats.org/officeDocument/2006/relationships/image" Target="media/image49.wmf"/><Relationship Id="rId97" Type="http://schemas.openxmlformats.org/officeDocument/2006/relationships/image" Target="media/image70.wmf"/><Relationship Id="rId104" Type="http://schemas.openxmlformats.org/officeDocument/2006/relationships/image" Target="media/image77.wmf"/><Relationship Id="rId120" Type="http://schemas.openxmlformats.org/officeDocument/2006/relationships/image" Target="media/image93.wmf"/><Relationship Id="rId125" Type="http://schemas.openxmlformats.org/officeDocument/2006/relationships/image" Target="media/image98.wmf"/><Relationship Id="rId141" Type="http://schemas.openxmlformats.org/officeDocument/2006/relationships/image" Target="media/image114.wmf"/><Relationship Id="rId146" Type="http://schemas.openxmlformats.org/officeDocument/2006/relationships/image" Target="media/image119.wmf"/><Relationship Id="rId7" Type="http://schemas.openxmlformats.org/officeDocument/2006/relationships/hyperlink" Target="consultantplus://offline/ref=352C2997BA7CD7951CFCA6C7C5770A597282B42A7A401E246BF194469512C5CB649999B91F4C7898B8I9O" TargetMode="External"/><Relationship Id="rId71" Type="http://schemas.openxmlformats.org/officeDocument/2006/relationships/image" Target="media/image44.wmf"/><Relationship Id="rId92" Type="http://schemas.openxmlformats.org/officeDocument/2006/relationships/image" Target="media/image65.wmf"/><Relationship Id="rId2" Type="http://schemas.openxmlformats.org/officeDocument/2006/relationships/settings" Target="settings.xml"/><Relationship Id="rId29" Type="http://schemas.openxmlformats.org/officeDocument/2006/relationships/image" Target="media/image2.wmf"/><Relationship Id="rId24" Type="http://schemas.openxmlformats.org/officeDocument/2006/relationships/hyperlink" Target="consultantplus://offline/ref=352C2997BA7CD7951CFCA6C7C5770A597283B32F7A4B1E246BF194469512C5CB649999B91F4C7290B8IEO" TargetMode="External"/><Relationship Id="rId40" Type="http://schemas.openxmlformats.org/officeDocument/2006/relationships/image" Target="media/image13.wmf"/><Relationship Id="rId45" Type="http://schemas.openxmlformats.org/officeDocument/2006/relationships/image" Target="media/image18.wmf"/><Relationship Id="rId66" Type="http://schemas.openxmlformats.org/officeDocument/2006/relationships/image" Target="media/image39.wmf"/><Relationship Id="rId87" Type="http://schemas.openxmlformats.org/officeDocument/2006/relationships/image" Target="media/image60.wmf"/><Relationship Id="rId110" Type="http://schemas.openxmlformats.org/officeDocument/2006/relationships/image" Target="media/image83.wmf"/><Relationship Id="rId115" Type="http://schemas.openxmlformats.org/officeDocument/2006/relationships/image" Target="media/image88.wmf"/><Relationship Id="rId131" Type="http://schemas.openxmlformats.org/officeDocument/2006/relationships/image" Target="media/image104.wmf"/><Relationship Id="rId136" Type="http://schemas.openxmlformats.org/officeDocument/2006/relationships/image" Target="media/image109.wmf"/><Relationship Id="rId61" Type="http://schemas.openxmlformats.org/officeDocument/2006/relationships/image" Target="media/image34.wmf"/><Relationship Id="rId82" Type="http://schemas.openxmlformats.org/officeDocument/2006/relationships/image" Target="media/image55.wmf"/><Relationship Id="rId152" Type="http://schemas.openxmlformats.org/officeDocument/2006/relationships/hyperlink" Target="consultantplus://offline/ref=38BA5B84610BB262EF781AE7E5C9F225D450FED0CFB724B524829F40E58F23838930E791C0IDO" TargetMode="External"/><Relationship Id="rId19" Type="http://schemas.openxmlformats.org/officeDocument/2006/relationships/hyperlink" Target="consultantplus://offline/ref=352C2997BA7CD7951CFCA6C7C5770A597283B32F7A4B1E246BF194469512C5CB649999B91F48B7IBO" TargetMode="External"/><Relationship Id="rId14" Type="http://schemas.openxmlformats.org/officeDocument/2006/relationships/hyperlink" Target="consultantplus://offline/ref=352C2997BA7CD7951CFCA6C7C5770A597283B32F7A4B1E246BF194469512C5CB649999BBB1IDO" TargetMode="External"/><Relationship Id="rId30" Type="http://schemas.openxmlformats.org/officeDocument/2006/relationships/image" Target="media/image3.wmf"/><Relationship Id="rId35" Type="http://schemas.openxmlformats.org/officeDocument/2006/relationships/image" Target="media/image8.wmf"/><Relationship Id="rId56" Type="http://schemas.openxmlformats.org/officeDocument/2006/relationships/image" Target="media/image29.wmf"/><Relationship Id="rId77" Type="http://schemas.openxmlformats.org/officeDocument/2006/relationships/image" Target="media/image50.wmf"/><Relationship Id="rId100" Type="http://schemas.openxmlformats.org/officeDocument/2006/relationships/image" Target="media/image73.wmf"/><Relationship Id="rId105" Type="http://schemas.openxmlformats.org/officeDocument/2006/relationships/image" Target="media/image78.wmf"/><Relationship Id="rId126" Type="http://schemas.openxmlformats.org/officeDocument/2006/relationships/image" Target="media/image99.wmf"/><Relationship Id="rId147" Type="http://schemas.openxmlformats.org/officeDocument/2006/relationships/image" Target="media/image120.wmf"/><Relationship Id="rId8" Type="http://schemas.openxmlformats.org/officeDocument/2006/relationships/hyperlink" Target="consultantplus://offline/ref=352C2997BA7CD7951CFCA6C7C5770A59728BBC2F78431E246BF194469512C5CB649999B91F4C7A98B8IFO" TargetMode="External"/><Relationship Id="rId51" Type="http://schemas.openxmlformats.org/officeDocument/2006/relationships/image" Target="media/image24.wmf"/><Relationship Id="rId72" Type="http://schemas.openxmlformats.org/officeDocument/2006/relationships/image" Target="media/image45.wmf"/><Relationship Id="rId93" Type="http://schemas.openxmlformats.org/officeDocument/2006/relationships/image" Target="media/image66.wmf"/><Relationship Id="rId98" Type="http://schemas.openxmlformats.org/officeDocument/2006/relationships/image" Target="media/image71.wmf"/><Relationship Id="rId121" Type="http://schemas.openxmlformats.org/officeDocument/2006/relationships/image" Target="media/image94.wmf"/><Relationship Id="rId142" Type="http://schemas.openxmlformats.org/officeDocument/2006/relationships/image" Target="media/image115.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16494</Words>
  <Characters>94022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2018-04-12T14:08:00Z</dcterms:created>
  <dcterms:modified xsi:type="dcterms:W3CDTF">2018-04-12T14:08:00Z</dcterms:modified>
</cp:coreProperties>
</file>